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44A2" w:rsidRDefault="009E44A2" w:rsidP="009E44A2">
      <w:pPr>
        <w:pStyle w:val="DSTSub-HeadingLevel1SectionTitle"/>
      </w:pPr>
      <w:bookmarkStart w:id="0" w:name="_GoBack"/>
      <w:bookmarkEnd w:id="0"/>
      <w:r>
        <w:rPr>
          <w:spacing w:val="-1"/>
        </w:rPr>
        <w:t>A</w:t>
      </w:r>
      <w:r>
        <w:rPr>
          <w:spacing w:val="4"/>
        </w:rPr>
        <w:t>pp</w:t>
      </w:r>
      <w:r>
        <w:t>e</w:t>
      </w:r>
      <w:r>
        <w:rPr>
          <w:spacing w:val="5"/>
        </w:rPr>
        <w:t>n</w:t>
      </w:r>
      <w:r>
        <w:rPr>
          <w:spacing w:val="4"/>
        </w:rPr>
        <w:t>d</w:t>
      </w:r>
      <w:r>
        <w:rPr>
          <w:spacing w:val="3"/>
        </w:rPr>
        <w:t>i</w:t>
      </w:r>
      <w:r>
        <w:rPr>
          <w:spacing w:val="-1"/>
        </w:rPr>
        <w:t>x B</w:t>
      </w:r>
      <w:r>
        <w:t>.</w:t>
      </w:r>
      <w:r>
        <w:rPr>
          <w:spacing w:val="-12"/>
        </w:rPr>
        <w:t xml:space="preserve"> Agencies Included in the Survey of Federal Funds for Research and Development: Volumes 29–63</w:t>
      </w:r>
    </w:p>
    <w:p w:rsidR="009E44A2" w:rsidRPr="00C62C60" w:rsidRDefault="009E44A2" w:rsidP="009E44A2">
      <w:pPr>
        <w:pStyle w:val="technotesnormal"/>
      </w:pPr>
      <w:r w:rsidRPr="00C62C60">
        <w:t xml:space="preserve">This appendix summarizes which agencies have reported to the </w:t>
      </w:r>
      <w:r w:rsidRPr="005608EC">
        <w:t>Survey of Federal Funds for Research and Development</w:t>
      </w:r>
      <w:r w:rsidRPr="00C62C60">
        <w:t xml:space="preserve"> </w:t>
      </w:r>
      <w:r>
        <w:t>(</w:t>
      </w:r>
      <w:r w:rsidRPr="00C62C60">
        <w:t>Federal Funds Survey</w:t>
      </w:r>
      <w:r>
        <w:t>)</w:t>
      </w:r>
      <w:r w:rsidRPr="00C62C60">
        <w:t xml:space="preserve"> and have been included in Federal Funds reports for volume </w:t>
      </w:r>
      <w:r w:rsidRPr="0086637F">
        <w:t>29 (FYs 1979–81</w:t>
      </w:r>
      <w:r w:rsidRPr="00C62C60">
        <w:t xml:space="preserve">) through volume </w:t>
      </w:r>
      <w:r>
        <w:t>63 (FYs 2013–15)</w:t>
      </w:r>
      <w:r w:rsidRPr="00C62C60">
        <w:t xml:space="preserve">. For volume </w:t>
      </w:r>
      <w:r>
        <w:t>63</w:t>
      </w:r>
      <w:r w:rsidRPr="00C62C60">
        <w:t xml:space="preserve">, actual data were collected for FY </w:t>
      </w:r>
      <w:r>
        <w:t>2013</w:t>
      </w:r>
      <w:r w:rsidRPr="00C62C60">
        <w:t>, and estimates were collected for FY</w:t>
      </w:r>
      <w:r>
        <w:t>s</w:t>
      </w:r>
      <w:r w:rsidRPr="00C62C60">
        <w:t xml:space="preserve"> </w:t>
      </w:r>
      <w:r>
        <w:t>2014</w:t>
      </w:r>
      <w:r w:rsidRPr="00C62C60">
        <w:t xml:space="preserve"> and </w:t>
      </w:r>
      <w:r>
        <w:t>2015</w:t>
      </w:r>
      <w:r w:rsidRPr="00C62C60">
        <w:t>.</w:t>
      </w:r>
    </w:p>
    <w:p w:rsidR="009E44A2" w:rsidRPr="00C62C60" w:rsidRDefault="009E44A2" w:rsidP="009E44A2">
      <w:pPr>
        <w:pStyle w:val="NoSpacing1"/>
      </w:pPr>
      <w:r w:rsidRPr="00C62C60">
        <w:t>Symbols and Acronyms</w:t>
      </w:r>
    </w:p>
    <w:p w:rsidR="009E44A2" w:rsidRPr="00C62C60" w:rsidRDefault="009E44A2" w:rsidP="009E44A2">
      <w:pPr>
        <w:pStyle w:val="NoSpacing1"/>
      </w:pPr>
      <w:r w:rsidRPr="00C62C60">
        <w:t xml:space="preserve">N = </w:t>
      </w:r>
      <w:proofErr w:type="gramStart"/>
      <w:r w:rsidRPr="00C62C60">
        <w:t>The</w:t>
      </w:r>
      <w:proofErr w:type="gramEnd"/>
      <w:r w:rsidRPr="00C62C60">
        <w:t xml:space="preserve"> agency did not exist as such; therefore, no data are available.</w:t>
      </w:r>
    </w:p>
    <w:p w:rsidR="009E44A2" w:rsidRPr="00C62C60" w:rsidRDefault="009E44A2" w:rsidP="009E44A2">
      <w:pPr>
        <w:pStyle w:val="NoSpacing1"/>
      </w:pPr>
      <w:r w:rsidRPr="00C62C60">
        <w:t xml:space="preserve">O = </w:t>
      </w:r>
      <w:proofErr w:type="gramStart"/>
      <w:r w:rsidRPr="00C62C60">
        <w:t>The</w:t>
      </w:r>
      <w:proofErr w:type="gramEnd"/>
      <w:r w:rsidRPr="00C62C60">
        <w:t xml:space="preserve"> agency existed but had no R&amp;D to report.</w:t>
      </w:r>
    </w:p>
    <w:p w:rsidR="009E44A2" w:rsidRPr="00C62C60" w:rsidRDefault="009E44A2" w:rsidP="009E44A2">
      <w:pPr>
        <w:pStyle w:val="NoSpacing1"/>
      </w:pPr>
      <w:r w:rsidRPr="00C62C60">
        <w:t xml:space="preserve">T = </w:t>
      </w:r>
      <w:proofErr w:type="gramStart"/>
      <w:r w:rsidRPr="00C62C60">
        <w:t>The</w:t>
      </w:r>
      <w:proofErr w:type="gramEnd"/>
      <w:r w:rsidRPr="00C62C60">
        <w:t xml:space="preserve"> agency existed, but data were not collected at this level.</w:t>
      </w:r>
    </w:p>
    <w:p w:rsidR="009E44A2" w:rsidRPr="00C62C60" w:rsidRDefault="009E44A2" w:rsidP="009E44A2">
      <w:pPr>
        <w:pStyle w:val="NoSpacing1"/>
      </w:pPr>
      <w:r w:rsidRPr="00C62C60">
        <w:t xml:space="preserve">X = </w:t>
      </w:r>
      <w:proofErr w:type="gramStart"/>
      <w:r w:rsidRPr="00C62C60">
        <w:t>The</w:t>
      </w:r>
      <w:proofErr w:type="gramEnd"/>
      <w:r w:rsidRPr="00C62C60">
        <w:t xml:space="preserve"> agency existed, and data were collected and submitted by the agency.</w:t>
      </w:r>
    </w:p>
    <w:p w:rsidR="009E44A2" w:rsidRPr="00C62C60" w:rsidRDefault="009E44A2" w:rsidP="009E44A2">
      <w:pPr>
        <w:pStyle w:val="NoSpacing1"/>
      </w:pPr>
      <w:r w:rsidRPr="00C62C60">
        <w:t xml:space="preserve">Z = </w:t>
      </w:r>
      <w:proofErr w:type="gramStart"/>
      <w:r w:rsidRPr="00C62C60">
        <w:t>The</w:t>
      </w:r>
      <w:proofErr w:type="gramEnd"/>
      <w:r w:rsidRPr="00C62C60">
        <w:t xml:space="preserve"> agency existed but was unable to report.</w:t>
      </w:r>
    </w:p>
    <w:p w:rsidR="009E44A2" w:rsidRPr="00C62C60" w:rsidRDefault="009E44A2" w:rsidP="009E44A2">
      <w:pPr>
        <w:pStyle w:val="NoSpacing1"/>
      </w:pPr>
      <w:r w:rsidRPr="00C62C60">
        <w:t>DT&amp;E = Developmental test and evaluation.</w:t>
      </w:r>
    </w:p>
    <w:p w:rsidR="009E44A2" w:rsidRPr="00C62C60" w:rsidRDefault="009E44A2" w:rsidP="009E44A2">
      <w:pPr>
        <w:pStyle w:val="NoSpacing1"/>
      </w:pPr>
      <w:r w:rsidRPr="00C62C60">
        <w:t>RDT&amp;E = Research and development, testing, and evaluation.</w:t>
      </w:r>
    </w:p>
    <w:p w:rsidR="009E44A2" w:rsidRDefault="009E44A2" w:rsidP="009E44A2"/>
    <w:p w:rsidR="009E44A2" w:rsidRDefault="009E44A2" w:rsidP="009E44A2">
      <w:pPr>
        <w:sectPr w:rsidR="009E44A2" w:rsidSect="00FB6D4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 w:code="1"/>
          <w:pgMar w:top="1440" w:right="1440" w:bottom="1440" w:left="1440" w:header="720" w:footer="720" w:gutter="0"/>
          <w:cols w:space="720"/>
          <w:docGrid w:linePitch="360"/>
        </w:sectPr>
      </w:pPr>
    </w:p>
    <w:tbl>
      <w:tblPr>
        <w:tblW w:w="13709" w:type="dxa"/>
        <w:tblLayout w:type="fixed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3451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4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4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4"/>
      </w:tblGrid>
      <w:tr w:rsidR="009E44A2" w:rsidRPr="00EA0628" w:rsidTr="00834AA6">
        <w:trPr>
          <w:cantSplit/>
          <w:trHeight w:val="237"/>
          <w:tblHeader/>
        </w:trPr>
        <w:tc>
          <w:tcPr>
            <w:tcW w:w="13709" w:type="dxa"/>
            <w:gridSpan w:val="3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9E44A2" w:rsidRPr="005F3615" w:rsidRDefault="009E44A2" w:rsidP="00834AA6">
            <w:pPr>
              <w:pStyle w:val="tabletitle"/>
            </w:pPr>
            <w:r w:rsidRPr="005F3615">
              <w:lastRenderedPageBreak/>
              <w:t>Table B-1. Agencies included in the Survey of Federal Funds for Research and Development</w:t>
            </w:r>
            <w:r>
              <w:t>:</w:t>
            </w:r>
            <w:r w:rsidRPr="005F3615">
              <w:t xml:space="preserve"> Volumes 29–63</w:t>
            </w:r>
          </w:p>
        </w:tc>
      </w:tr>
      <w:tr w:rsidR="009E44A2" w:rsidRPr="00EA0628" w:rsidTr="00834AA6">
        <w:trPr>
          <w:cantSplit/>
          <w:trHeight w:val="237"/>
          <w:tblHeader/>
        </w:trPr>
        <w:tc>
          <w:tcPr>
            <w:tcW w:w="34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9E44A2" w:rsidRPr="00EA0628" w:rsidRDefault="009E44A2" w:rsidP="00834AA6">
            <w:pPr>
              <w:rPr>
                <w:rFonts w:ascii="Arial Narrow" w:hAnsi="Arial Narrow"/>
                <w:bCs/>
                <w:color w:val="000000"/>
                <w:sz w:val="16"/>
                <w:szCs w:val="16"/>
              </w:rPr>
            </w:pPr>
          </w:p>
        </w:tc>
        <w:tc>
          <w:tcPr>
            <w:tcW w:w="10258" w:type="dxa"/>
            <w:gridSpan w:val="3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9E44A2" w:rsidRPr="00EA0628" w:rsidRDefault="009E44A2" w:rsidP="00834AA6">
            <w:pPr>
              <w:jc w:val="center"/>
              <w:rPr>
                <w:rFonts w:ascii="Arial Narrow" w:hAnsi="Arial Narrow"/>
                <w:bCs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bCs/>
                <w:color w:val="000000"/>
                <w:sz w:val="16"/>
                <w:szCs w:val="16"/>
              </w:rPr>
              <w:t>Volume</w:t>
            </w:r>
          </w:p>
        </w:tc>
      </w:tr>
      <w:tr w:rsidR="009E44A2" w:rsidRPr="00EA0628" w:rsidTr="00834AA6">
        <w:trPr>
          <w:cantSplit/>
          <w:trHeight w:val="237"/>
          <w:tblHeader/>
        </w:trPr>
        <w:tc>
          <w:tcPr>
            <w:tcW w:w="34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bCs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bCs/>
                <w:color w:val="000000"/>
                <w:sz w:val="16"/>
                <w:szCs w:val="16"/>
              </w:rPr>
              <w:t>Agency</w:t>
            </w:r>
          </w:p>
        </w:tc>
        <w:tc>
          <w:tcPr>
            <w:tcW w:w="2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pStyle w:val="tabletxtR"/>
            </w:pPr>
            <w:r w:rsidRPr="00EA0628">
              <w:t>29</w:t>
            </w:r>
          </w:p>
        </w:tc>
        <w:tc>
          <w:tcPr>
            <w:tcW w:w="2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pStyle w:val="tabletxtR"/>
            </w:pPr>
            <w:r w:rsidRPr="00EA0628">
              <w:t>30</w:t>
            </w:r>
          </w:p>
        </w:tc>
        <w:tc>
          <w:tcPr>
            <w:tcW w:w="2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pStyle w:val="tabletxtR"/>
            </w:pPr>
            <w:r w:rsidRPr="00EA0628">
              <w:t>31</w:t>
            </w:r>
          </w:p>
        </w:tc>
        <w:tc>
          <w:tcPr>
            <w:tcW w:w="2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pStyle w:val="tabletxtR"/>
            </w:pPr>
            <w:r w:rsidRPr="00EA0628">
              <w:t>32</w:t>
            </w:r>
          </w:p>
        </w:tc>
        <w:tc>
          <w:tcPr>
            <w:tcW w:w="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pStyle w:val="tabletxtR"/>
            </w:pPr>
            <w:r w:rsidRPr="00EA0628">
              <w:t>33</w:t>
            </w:r>
          </w:p>
        </w:tc>
        <w:tc>
          <w:tcPr>
            <w:tcW w:w="2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pStyle w:val="tabletxtR"/>
            </w:pPr>
            <w:r w:rsidRPr="00EA0628">
              <w:t>34</w:t>
            </w:r>
          </w:p>
        </w:tc>
        <w:tc>
          <w:tcPr>
            <w:tcW w:w="2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pStyle w:val="tabletxtR"/>
            </w:pPr>
            <w:r w:rsidRPr="00EA0628">
              <w:t>35</w:t>
            </w:r>
          </w:p>
        </w:tc>
        <w:tc>
          <w:tcPr>
            <w:tcW w:w="2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pStyle w:val="tabletxtR"/>
            </w:pPr>
            <w:r w:rsidRPr="00EA0628">
              <w:t>36</w:t>
            </w:r>
          </w:p>
        </w:tc>
        <w:tc>
          <w:tcPr>
            <w:tcW w:w="2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pStyle w:val="tabletxtR"/>
            </w:pPr>
            <w:r w:rsidRPr="00EA0628">
              <w:t>37</w:t>
            </w:r>
          </w:p>
        </w:tc>
        <w:tc>
          <w:tcPr>
            <w:tcW w:w="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pStyle w:val="tabletxtR"/>
            </w:pPr>
            <w:r w:rsidRPr="00EA0628">
              <w:t>38</w:t>
            </w:r>
          </w:p>
        </w:tc>
        <w:tc>
          <w:tcPr>
            <w:tcW w:w="2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pStyle w:val="tabletxtR"/>
            </w:pPr>
            <w:r w:rsidRPr="00EA0628">
              <w:t>39</w:t>
            </w:r>
          </w:p>
        </w:tc>
        <w:tc>
          <w:tcPr>
            <w:tcW w:w="2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pStyle w:val="tabletxtR"/>
            </w:pPr>
            <w:r w:rsidRPr="00EA0628">
              <w:t>40</w:t>
            </w:r>
          </w:p>
        </w:tc>
        <w:tc>
          <w:tcPr>
            <w:tcW w:w="2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pStyle w:val="tabletxtR"/>
            </w:pPr>
            <w:r w:rsidRPr="00EA0628">
              <w:t>41</w:t>
            </w:r>
          </w:p>
        </w:tc>
        <w:tc>
          <w:tcPr>
            <w:tcW w:w="2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pStyle w:val="tabletxtR"/>
            </w:pPr>
            <w:r w:rsidRPr="00EA0628">
              <w:t>42</w:t>
            </w:r>
          </w:p>
        </w:tc>
        <w:tc>
          <w:tcPr>
            <w:tcW w:w="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pStyle w:val="tabletxtR"/>
            </w:pPr>
            <w:r w:rsidRPr="00EA0628">
              <w:t>43</w:t>
            </w:r>
          </w:p>
        </w:tc>
        <w:tc>
          <w:tcPr>
            <w:tcW w:w="2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pStyle w:val="tabletxtR"/>
            </w:pPr>
            <w:r w:rsidRPr="00EA0628">
              <w:t>44</w:t>
            </w:r>
          </w:p>
        </w:tc>
        <w:tc>
          <w:tcPr>
            <w:tcW w:w="2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pStyle w:val="tabletxtR"/>
            </w:pPr>
            <w:r w:rsidRPr="00EA0628">
              <w:t>45</w:t>
            </w:r>
          </w:p>
        </w:tc>
        <w:tc>
          <w:tcPr>
            <w:tcW w:w="2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pStyle w:val="tabletxtR"/>
            </w:pPr>
            <w:r w:rsidRPr="00EA0628">
              <w:t>46</w:t>
            </w:r>
          </w:p>
        </w:tc>
        <w:tc>
          <w:tcPr>
            <w:tcW w:w="2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pStyle w:val="tabletxtR"/>
            </w:pPr>
            <w:r w:rsidRPr="00EA0628">
              <w:t>47</w:t>
            </w:r>
          </w:p>
        </w:tc>
        <w:tc>
          <w:tcPr>
            <w:tcW w:w="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pStyle w:val="tabletxtR"/>
            </w:pPr>
            <w:r w:rsidRPr="00EA0628">
              <w:t>48</w:t>
            </w:r>
          </w:p>
        </w:tc>
        <w:tc>
          <w:tcPr>
            <w:tcW w:w="2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pStyle w:val="tabletxtR"/>
            </w:pPr>
            <w:r w:rsidRPr="00EA0628">
              <w:t>49</w:t>
            </w:r>
          </w:p>
        </w:tc>
        <w:tc>
          <w:tcPr>
            <w:tcW w:w="2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pStyle w:val="tabletxtR"/>
            </w:pPr>
            <w:r w:rsidRPr="00EA0628">
              <w:t>50</w:t>
            </w:r>
          </w:p>
        </w:tc>
        <w:tc>
          <w:tcPr>
            <w:tcW w:w="2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pStyle w:val="tabletxtR"/>
            </w:pPr>
            <w:r w:rsidRPr="00EA0628">
              <w:t>51</w:t>
            </w:r>
          </w:p>
        </w:tc>
        <w:tc>
          <w:tcPr>
            <w:tcW w:w="2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pStyle w:val="tabletxtR"/>
            </w:pPr>
            <w:r w:rsidRPr="00EA0628">
              <w:t>52</w:t>
            </w:r>
          </w:p>
        </w:tc>
        <w:tc>
          <w:tcPr>
            <w:tcW w:w="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pStyle w:val="tabletxtR"/>
            </w:pPr>
            <w:r w:rsidRPr="00EA0628">
              <w:t>53</w:t>
            </w:r>
          </w:p>
        </w:tc>
        <w:tc>
          <w:tcPr>
            <w:tcW w:w="2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pStyle w:val="tabletxtR"/>
            </w:pPr>
            <w:r w:rsidRPr="00EA0628">
              <w:t>54</w:t>
            </w:r>
          </w:p>
        </w:tc>
        <w:tc>
          <w:tcPr>
            <w:tcW w:w="2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pStyle w:val="tabletxtR"/>
            </w:pPr>
            <w:r w:rsidRPr="00EA0628">
              <w:t>55</w:t>
            </w:r>
          </w:p>
        </w:tc>
        <w:tc>
          <w:tcPr>
            <w:tcW w:w="2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pStyle w:val="tabletxtR"/>
            </w:pPr>
            <w:r w:rsidRPr="00EA0628">
              <w:t>56</w:t>
            </w:r>
          </w:p>
        </w:tc>
        <w:tc>
          <w:tcPr>
            <w:tcW w:w="2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pStyle w:val="tabletxtR"/>
            </w:pPr>
            <w:r w:rsidRPr="00EA0628">
              <w:t>57</w:t>
            </w:r>
          </w:p>
        </w:tc>
        <w:tc>
          <w:tcPr>
            <w:tcW w:w="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pStyle w:val="tabletxtR"/>
            </w:pPr>
            <w:r w:rsidRPr="00EA0628">
              <w:t>58</w:t>
            </w:r>
          </w:p>
        </w:tc>
        <w:tc>
          <w:tcPr>
            <w:tcW w:w="2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pStyle w:val="tabletxtR"/>
            </w:pPr>
            <w:r w:rsidRPr="00EA0628">
              <w:t>59</w:t>
            </w:r>
          </w:p>
        </w:tc>
        <w:tc>
          <w:tcPr>
            <w:tcW w:w="2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pStyle w:val="tabletxtR"/>
            </w:pPr>
            <w:r w:rsidRPr="00EA0628">
              <w:t>60</w:t>
            </w:r>
          </w:p>
        </w:tc>
        <w:tc>
          <w:tcPr>
            <w:tcW w:w="2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pStyle w:val="tabletxtR"/>
            </w:pPr>
            <w:r w:rsidRPr="00EA0628">
              <w:t>61</w:t>
            </w:r>
          </w:p>
        </w:tc>
        <w:tc>
          <w:tcPr>
            <w:tcW w:w="2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pStyle w:val="tabletxtR"/>
            </w:pPr>
            <w:r w:rsidRPr="00EA0628">
              <w:t>62</w:t>
            </w:r>
          </w:p>
        </w:tc>
        <w:tc>
          <w:tcPr>
            <w:tcW w:w="2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pStyle w:val="tabletxtR"/>
            </w:pPr>
            <w:r w:rsidRPr="00EA0628">
              <w:t>63</w:t>
            </w:r>
          </w:p>
        </w:tc>
      </w:tr>
      <w:tr w:rsidR="009E44A2" w:rsidRPr="00A678F4" w:rsidTr="00834AA6">
        <w:trPr>
          <w:cantSplit/>
          <w:tblHeader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44A2" w:rsidRPr="00A678F4" w:rsidRDefault="009E44A2" w:rsidP="00834AA6">
            <w:pPr>
              <w:rPr>
                <w:rFonts w:ascii="Arial Narrow" w:hAnsi="Arial Narrow"/>
                <w:bCs/>
                <w:color w:val="000000"/>
                <w:sz w:val="4"/>
                <w:szCs w:val="4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44A2" w:rsidRPr="00A678F4" w:rsidRDefault="009E44A2" w:rsidP="00834AA6">
            <w:pPr>
              <w:jc w:val="right"/>
              <w:rPr>
                <w:rFonts w:ascii="Arial Narrow" w:hAnsi="Arial Narrow"/>
                <w:color w:val="000000"/>
                <w:sz w:val="4"/>
                <w:szCs w:val="4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44A2" w:rsidRPr="00A678F4" w:rsidRDefault="009E44A2" w:rsidP="00834AA6">
            <w:pPr>
              <w:jc w:val="right"/>
              <w:rPr>
                <w:rFonts w:ascii="Arial Narrow" w:hAnsi="Arial Narrow"/>
                <w:color w:val="000000"/>
                <w:sz w:val="4"/>
                <w:szCs w:val="4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44A2" w:rsidRPr="00A678F4" w:rsidRDefault="009E44A2" w:rsidP="00834AA6">
            <w:pPr>
              <w:jc w:val="right"/>
              <w:rPr>
                <w:rFonts w:ascii="Arial Narrow" w:hAnsi="Arial Narrow"/>
                <w:color w:val="000000"/>
                <w:sz w:val="4"/>
                <w:szCs w:val="4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44A2" w:rsidRPr="00A678F4" w:rsidRDefault="009E44A2" w:rsidP="00834AA6">
            <w:pPr>
              <w:jc w:val="right"/>
              <w:rPr>
                <w:rFonts w:ascii="Arial Narrow" w:hAnsi="Arial Narrow"/>
                <w:color w:val="000000"/>
                <w:sz w:val="4"/>
                <w:szCs w:val="4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44A2" w:rsidRPr="00A678F4" w:rsidRDefault="009E44A2" w:rsidP="00834AA6">
            <w:pPr>
              <w:jc w:val="right"/>
              <w:rPr>
                <w:rFonts w:ascii="Arial Narrow" w:hAnsi="Arial Narrow"/>
                <w:color w:val="000000"/>
                <w:sz w:val="4"/>
                <w:szCs w:val="4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44A2" w:rsidRPr="00A678F4" w:rsidRDefault="009E44A2" w:rsidP="00834AA6">
            <w:pPr>
              <w:jc w:val="right"/>
              <w:rPr>
                <w:rFonts w:ascii="Arial Narrow" w:hAnsi="Arial Narrow"/>
                <w:color w:val="000000"/>
                <w:sz w:val="4"/>
                <w:szCs w:val="4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44A2" w:rsidRPr="00A678F4" w:rsidRDefault="009E44A2" w:rsidP="00834AA6">
            <w:pPr>
              <w:jc w:val="right"/>
              <w:rPr>
                <w:rFonts w:ascii="Arial Narrow" w:hAnsi="Arial Narrow"/>
                <w:color w:val="000000"/>
                <w:sz w:val="4"/>
                <w:szCs w:val="4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44A2" w:rsidRPr="00A678F4" w:rsidRDefault="009E44A2" w:rsidP="00834AA6">
            <w:pPr>
              <w:jc w:val="right"/>
              <w:rPr>
                <w:rFonts w:ascii="Arial Narrow" w:hAnsi="Arial Narrow"/>
                <w:color w:val="000000"/>
                <w:sz w:val="4"/>
                <w:szCs w:val="4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44A2" w:rsidRPr="00A678F4" w:rsidRDefault="009E44A2" w:rsidP="00834AA6">
            <w:pPr>
              <w:jc w:val="right"/>
              <w:rPr>
                <w:rFonts w:ascii="Arial Narrow" w:hAnsi="Arial Narrow"/>
                <w:color w:val="000000"/>
                <w:sz w:val="4"/>
                <w:szCs w:val="4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44A2" w:rsidRPr="00A678F4" w:rsidRDefault="009E44A2" w:rsidP="00834AA6">
            <w:pPr>
              <w:jc w:val="right"/>
              <w:rPr>
                <w:rFonts w:ascii="Arial Narrow" w:hAnsi="Arial Narrow"/>
                <w:color w:val="000000"/>
                <w:sz w:val="4"/>
                <w:szCs w:val="4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44A2" w:rsidRPr="00A678F4" w:rsidRDefault="009E44A2" w:rsidP="00834AA6">
            <w:pPr>
              <w:jc w:val="right"/>
              <w:rPr>
                <w:rFonts w:ascii="Arial Narrow" w:hAnsi="Arial Narrow"/>
                <w:color w:val="000000"/>
                <w:sz w:val="4"/>
                <w:szCs w:val="4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44A2" w:rsidRPr="00A678F4" w:rsidRDefault="009E44A2" w:rsidP="00834AA6">
            <w:pPr>
              <w:jc w:val="right"/>
              <w:rPr>
                <w:rFonts w:ascii="Arial Narrow" w:hAnsi="Arial Narrow"/>
                <w:color w:val="000000"/>
                <w:sz w:val="4"/>
                <w:szCs w:val="4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44A2" w:rsidRPr="00A678F4" w:rsidRDefault="009E44A2" w:rsidP="00834AA6">
            <w:pPr>
              <w:jc w:val="right"/>
              <w:rPr>
                <w:rFonts w:ascii="Arial Narrow" w:hAnsi="Arial Narrow"/>
                <w:color w:val="000000"/>
                <w:sz w:val="4"/>
                <w:szCs w:val="4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44A2" w:rsidRPr="00A678F4" w:rsidRDefault="009E44A2" w:rsidP="00834AA6">
            <w:pPr>
              <w:jc w:val="right"/>
              <w:rPr>
                <w:rFonts w:ascii="Arial Narrow" w:hAnsi="Arial Narrow"/>
                <w:color w:val="000000"/>
                <w:sz w:val="4"/>
                <w:szCs w:val="4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44A2" w:rsidRPr="00A678F4" w:rsidRDefault="009E44A2" w:rsidP="00834AA6">
            <w:pPr>
              <w:jc w:val="right"/>
              <w:rPr>
                <w:rFonts w:ascii="Arial Narrow" w:hAnsi="Arial Narrow"/>
                <w:color w:val="000000"/>
                <w:sz w:val="4"/>
                <w:szCs w:val="4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44A2" w:rsidRPr="00A678F4" w:rsidRDefault="009E44A2" w:rsidP="00834AA6">
            <w:pPr>
              <w:jc w:val="right"/>
              <w:rPr>
                <w:rFonts w:ascii="Arial Narrow" w:hAnsi="Arial Narrow"/>
                <w:color w:val="000000"/>
                <w:sz w:val="4"/>
                <w:szCs w:val="4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44A2" w:rsidRPr="00A678F4" w:rsidRDefault="009E44A2" w:rsidP="00834AA6">
            <w:pPr>
              <w:jc w:val="right"/>
              <w:rPr>
                <w:rFonts w:ascii="Arial Narrow" w:hAnsi="Arial Narrow"/>
                <w:color w:val="000000"/>
                <w:sz w:val="4"/>
                <w:szCs w:val="4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44A2" w:rsidRPr="00A678F4" w:rsidRDefault="009E44A2" w:rsidP="00834AA6">
            <w:pPr>
              <w:jc w:val="right"/>
              <w:rPr>
                <w:rFonts w:ascii="Arial Narrow" w:hAnsi="Arial Narrow"/>
                <w:color w:val="000000"/>
                <w:sz w:val="4"/>
                <w:szCs w:val="4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44A2" w:rsidRPr="00A678F4" w:rsidRDefault="009E44A2" w:rsidP="00834AA6">
            <w:pPr>
              <w:jc w:val="right"/>
              <w:rPr>
                <w:rFonts w:ascii="Arial Narrow" w:hAnsi="Arial Narrow"/>
                <w:color w:val="000000"/>
                <w:sz w:val="4"/>
                <w:szCs w:val="4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44A2" w:rsidRPr="00A678F4" w:rsidRDefault="009E44A2" w:rsidP="00834AA6">
            <w:pPr>
              <w:jc w:val="right"/>
              <w:rPr>
                <w:rFonts w:ascii="Arial Narrow" w:hAnsi="Arial Narrow"/>
                <w:color w:val="000000"/>
                <w:sz w:val="4"/>
                <w:szCs w:val="4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44A2" w:rsidRPr="00A678F4" w:rsidRDefault="009E44A2" w:rsidP="00834AA6">
            <w:pPr>
              <w:jc w:val="right"/>
              <w:rPr>
                <w:rFonts w:ascii="Arial Narrow" w:hAnsi="Arial Narrow"/>
                <w:color w:val="000000"/>
                <w:sz w:val="4"/>
                <w:szCs w:val="4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44A2" w:rsidRPr="00A678F4" w:rsidRDefault="009E44A2" w:rsidP="00834AA6">
            <w:pPr>
              <w:jc w:val="right"/>
              <w:rPr>
                <w:rFonts w:ascii="Arial Narrow" w:hAnsi="Arial Narrow"/>
                <w:color w:val="000000"/>
                <w:sz w:val="4"/>
                <w:szCs w:val="4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44A2" w:rsidRPr="00A678F4" w:rsidRDefault="009E44A2" w:rsidP="00834AA6">
            <w:pPr>
              <w:jc w:val="right"/>
              <w:rPr>
                <w:rFonts w:ascii="Arial Narrow" w:hAnsi="Arial Narrow"/>
                <w:color w:val="000000"/>
                <w:sz w:val="4"/>
                <w:szCs w:val="4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44A2" w:rsidRPr="00A678F4" w:rsidRDefault="009E44A2" w:rsidP="00834AA6">
            <w:pPr>
              <w:jc w:val="right"/>
              <w:rPr>
                <w:rFonts w:ascii="Arial Narrow" w:hAnsi="Arial Narrow"/>
                <w:color w:val="000000"/>
                <w:sz w:val="4"/>
                <w:szCs w:val="4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44A2" w:rsidRPr="00A678F4" w:rsidRDefault="009E44A2" w:rsidP="00834AA6">
            <w:pPr>
              <w:jc w:val="right"/>
              <w:rPr>
                <w:rFonts w:ascii="Arial Narrow" w:hAnsi="Arial Narrow"/>
                <w:color w:val="000000"/>
                <w:sz w:val="4"/>
                <w:szCs w:val="4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44A2" w:rsidRPr="00A678F4" w:rsidRDefault="009E44A2" w:rsidP="00834AA6">
            <w:pPr>
              <w:jc w:val="right"/>
              <w:rPr>
                <w:rFonts w:ascii="Arial Narrow" w:hAnsi="Arial Narrow"/>
                <w:color w:val="000000"/>
                <w:sz w:val="4"/>
                <w:szCs w:val="4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44A2" w:rsidRPr="00A678F4" w:rsidRDefault="009E44A2" w:rsidP="00834AA6">
            <w:pPr>
              <w:jc w:val="right"/>
              <w:rPr>
                <w:rFonts w:ascii="Arial Narrow" w:hAnsi="Arial Narrow"/>
                <w:color w:val="000000"/>
                <w:sz w:val="4"/>
                <w:szCs w:val="4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44A2" w:rsidRPr="00A678F4" w:rsidRDefault="009E44A2" w:rsidP="00834AA6">
            <w:pPr>
              <w:jc w:val="right"/>
              <w:rPr>
                <w:rFonts w:ascii="Arial Narrow" w:hAnsi="Arial Narrow"/>
                <w:color w:val="000000"/>
                <w:sz w:val="4"/>
                <w:szCs w:val="4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44A2" w:rsidRPr="00A678F4" w:rsidRDefault="009E44A2" w:rsidP="00834AA6">
            <w:pPr>
              <w:jc w:val="right"/>
              <w:rPr>
                <w:rFonts w:ascii="Arial Narrow" w:hAnsi="Arial Narrow"/>
                <w:color w:val="000000"/>
                <w:sz w:val="4"/>
                <w:szCs w:val="4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44A2" w:rsidRPr="00A678F4" w:rsidRDefault="009E44A2" w:rsidP="00834AA6">
            <w:pPr>
              <w:jc w:val="right"/>
              <w:rPr>
                <w:rFonts w:ascii="Arial Narrow" w:hAnsi="Arial Narrow"/>
                <w:color w:val="000000"/>
                <w:sz w:val="4"/>
                <w:szCs w:val="4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44A2" w:rsidRPr="00A678F4" w:rsidRDefault="009E44A2" w:rsidP="00834AA6">
            <w:pPr>
              <w:jc w:val="right"/>
              <w:rPr>
                <w:rFonts w:ascii="Arial Narrow" w:hAnsi="Arial Narrow"/>
                <w:color w:val="000000"/>
                <w:sz w:val="4"/>
                <w:szCs w:val="4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44A2" w:rsidRPr="00A678F4" w:rsidRDefault="009E44A2" w:rsidP="00834AA6">
            <w:pPr>
              <w:jc w:val="right"/>
              <w:rPr>
                <w:rFonts w:ascii="Arial Narrow" w:hAnsi="Arial Narrow"/>
                <w:color w:val="000000"/>
                <w:sz w:val="4"/>
                <w:szCs w:val="4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44A2" w:rsidRPr="00A678F4" w:rsidRDefault="009E44A2" w:rsidP="00834AA6">
            <w:pPr>
              <w:jc w:val="right"/>
              <w:rPr>
                <w:rFonts w:ascii="Arial Narrow" w:hAnsi="Arial Narrow"/>
                <w:color w:val="000000"/>
                <w:sz w:val="4"/>
                <w:szCs w:val="4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44A2" w:rsidRPr="00A678F4" w:rsidRDefault="009E44A2" w:rsidP="00834AA6">
            <w:pPr>
              <w:jc w:val="right"/>
              <w:rPr>
                <w:rFonts w:ascii="Arial Narrow" w:hAnsi="Arial Narrow"/>
                <w:color w:val="000000"/>
                <w:sz w:val="4"/>
                <w:szCs w:val="4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44A2" w:rsidRPr="00A678F4" w:rsidRDefault="009E44A2" w:rsidP="00834AA6">
            <w:pPr>
              <w:jc w:val="right"/>
              <w:rPr>
                <w:rFonts w:ascii="Arial Narrow" w:hAnsi="Arial Narrow"/>
                <w:color w:val="000000"/>
                <w:sz w:val="4"/>
                <w:szCs w:val="4"/>
              </w:rPr>
            </w:pPr>
          </w:p>
        </w:tc>
      </w:tr>
      <w:tr w:rsidR="007B0810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vAlign w:val="bottom"/>
            <w:hideMark/>
          </w:tcPr>
          <w:p w:rsidR="009E44A2" w:rsidRPr="00EA0628" w:rsidRDefault="009E44A2" w:rsidP="00834AA6">
            <w:pPr>
              <w:pStyle w:val="DeptL"/>
            </w:pPr>
            <w:r w:rsidRPr="00EA0628">
              <w:t>Department of Agriculture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pStyle w:val="DeptR"/>
            </w:pPr>
            <w:r w:rsidRPr="00EA0628"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pStyle w:val="DeptR"/>
            </w:pPr>
            <w:r w:rsidRPr="00EA0628"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pStyle w:val="DeptR"/>
            </w:pPr>
            <w:r w:rsidRPr="00EA0628"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pStyle w:val="DeptR"/>
            </w:pPr>
            <w:r w:rsidRPr="00EA0628"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pStyle w:val="DeptR"/>
            </w:pPr>
            <w:r w:rsidRPr="00EA0628"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pStyle w:val="DeptR"/>
            </w:pPr>
            <w:r w:rsidRPr="00EA0628"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pStyle w:val="DeptR"/>
            </w:pPr>
            <w:r w:rsidRPr="00EA0628"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pStyle w:val="DeptR"/>
            </w:pPr>
            <w:r w:rsidRPr="00EA0628"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pStyle w:val="DeptR"/>
            </w:pPr>
            <w:r w:rsidRPr="00EA0628"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pStyle w:val="DeptR"/>
            </w:pPr>
            <w:r w:rsidRPr="00EA0628"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pStyle w:val="DeptR"/>
            </w:pPr>
            <w:r w:rsidRPr="00EA0628">
              <w:t>T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pStyle w:val="DeptR"/>
            </w:pPr>
            <w:r w:rsidRPr="00EA0628"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pStyle w:val="DeptR"/>
            </w:pPr>
            <w:r w:rsidRPr="00EA0628"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pStyle w:val="DeptR"/>
            </w:pPr>
            <w:r w:rsidRPr="00EA0628"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pStyle w:val="DeptR"/>
            </w:pPr>
            <w:r w:rsidRPr="00EA0628"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pStyle w:val="DeptR"/>
            </w:pPr>
            <w:r w:rsidRPr="00EA0628"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pStyle w:val="DeptR"/>
            </w:pPr>
            <w:r w:rsidRPr="00EA0628"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pStyle w:val="DeptR"/>
            </w:pPr>
            <w:r w:rsidRPr="00EA0628"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pStyle w:val="DeptR"/>
            </w:pPr>
            <w:r w:rsidRPr="00EA0628"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pStyle w:val="DeptR"/>
            </w:pPr>
            <w:r w:rsidRPr="00EA0628"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pStyle w:val="DeptR"/>
            </w:pPr>
            <w:r w:rsidRPr="00EA0628"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pStyle w:val="DeptR"/>
            </w:pPr>
            <w:r w:rsidRPr="00EA0628"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pStyle w:val="DeptR"/>
            </w:pPr>
            <w:r w:rsidRPr="00EA0628">
              <w:t>T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pStyle w:val="DeptR"/>
            </w:pPr>
            <w:r w:rsidRPr="00EA0628"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pStyle w:val="DeptR"/>
            </w:pPr>
            <w:r w:rsidRPr="00EA0628"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pStyle w:val="DeptR"/>
            </w:pPr>
            <w:r w:rsidRPr="00EA0628"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pStyle w:val="DeptR"/>
            </w:pPr>
            <w:r w:rsidRPr="00EA0628"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pStyle w:val="DeptR"/>
            </w:pPr>
            <w:r w:rsidRPr="00EA0628"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pStyle w:val="DeptR"/>
            </w:pPr>
            <w:r w:rsidRPr="00EA0628"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pStyle w:val="DeptR"/>
            </w:pPr>
            <w:r w:rsidRPr="00EA0628"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vAlign w:val="bottom"/>
            <w:hideMark/>
          </w:tcPr>
          <w:p w:rsidR="009E44A2" w:rsidRPr="00EA0628" w:rsidRDefault="009E44A2" w:rsidP="00834AA6">
            <w:pPr>
              <w:pStyle w:val="DeptR"/>
            </w:pPr>
            <w:r w:rsidRPr="00EA0628"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vAlign w:val="bottom"/>
            <w:hideMark/>
          </w:tcPr>
          <w:p w:rsidR="009E44A2" w:rsidRPr="00EA0628" w:rsidRDefault="009E44A2" w:rsidP="00834AA6">
            <w:pPr>
              <w:pStyle w:val="DeptR"/>
            </w:pPr>
            <w:r w:rsidRPr="00EA0628"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vAlign w:val="bottom"/>
            <w:hideMark/>
          </w:tcPr>
          <w:p w:rsidR="009E44A2" w:rsidRPr="00EA0628" w:rsidRDefault="009E44A2" w:rsidP="00834AA6">
            <w:pPr>
              <w:pStyle w:val="DeptR"/>
            </w:pPr>
            <w:r w:rsidRPr="00EA0628"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vAlign w:val="bottom"/>
            <w:hideMark/>
          </w:tcPr>
          <w:p w:rsidR="009E44A2" w:rsidRPr="00EA0628" w:rsidRDefault="009E44A2" w:rsidP="00834AA6">
            <w:pPr>
              <w:pStyle w:val="DeptR"/>
            </w:pPr>
            <w:r w:rsidRPr="00EA0628">
              <w:t>T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vAlign w:val="bottom"/>
            <w:hideMark/>
          </w:tcPr>
          <w:p w:rsidR="009E44A2" w:rsidRPr="00EA0628" w:rsidRDefault="009E44A2" w:rsidP="00834AA6">
            <w:pPr>
              <w:pStyle w:val="DeptR"/>
            </w:pPr>
            <w:r w:rsidRPr="00EA0628">
              <w:t>T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Agricultural Cooperative Service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Agricultural Marketing Service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Agricultural Research Service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Animal and Plant Health Inspection Service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Economic Research Service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</w:tr>
      <w:tr w:rsidR="007B0810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Economics and Statistics Service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</w:tr>
      <w:tr w:rsidR="007B0810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Economics, Statistics, and Cooperative Service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</w:tr>
      <w:tr w:rsidR="007B0810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  Economic Research Service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</w:tr>
      <w:tr w:rsidR="007B0810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  Farmer Cooperative Service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</w:tr>
      <w:tr w:rsidR="007B0810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  Statistical Reporting Service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Food Safety </w:t>
            </w:r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and </w:t>
            </w: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Inspection Service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Z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Z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Z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Z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Z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Z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Foreign Agricultural Service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Forest Service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ind w:left="180" w:hanging="18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Grain Inspection, Packers, and Stockyards Administration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Human Nutrition Information Service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</w:tr>
      <w:tr w:rsidR="007B0810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National Agricultural Statistics Service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</w:tr>
      <w:tr w:rsidR="007B0810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ind w:left="180" w:hanging="18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National Institute of Food and Agriculture (formerly Cooperative State Research, Education, and Extension Service)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</w:tr>
      <w:tr w:rsidR="007B0810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lastRenderedPageBreak/>
              <w:t xml:space="preserve">  Office of International Cooperation and Development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</w:tr>
      <w:tr w:rsidR="007B0810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Office of Transportation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</w:tr>
      <w:tr w:rsidR="007B0810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Rural Business-Cooperative Service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Science and Education Administration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  Agricultural Research Service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  Cooperative State Research Service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  National Agricultural Library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</w:tr>
      <w:tr w:rsidR="009E44A2" w:rsidRPr="008E1EE2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8E1EE2" w:rsidRDefault="009E44A2" w:rsidP="00834AA6">
            <w:pPr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  <w:r w:rsidRPr="008E1EE2">
              <w:rPr>
                <w:rFonts w:ascii="Arial Narrow" w:hAnsi="Arial Narrow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  <w:r w:rsidRPr="008E1EE2">
              <w:rPr>
                <w:rFonts w:ascii="Arial Narrow" w:hAnsi="Arial Narrow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  <w:r w:rsidRPr="008E1EE2">
              <w:rPr>
                <w:rFonts w:ascii="Arial Narrow" w:hAnsi="Arial Narrow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  <w:r w:rsidRPr="008E1EE2">
              <w:rPr>
                <w:rFonts w:ascii="Arial Narrow" w:hAnsi="Arial Narrow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  <w:r w:rsidRPr="008E1EE2">
              <w:rPr>
                <w:rFonts w:ascii="Arial Narrow" w:hAnsi="Arial Narrow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  <w:r w:rsidRPr="008E1EE2">
              <w:rPr>
                <w:rFonts w:ascii="Arial Narrow" w:hAnsi="Arial Narrow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</w:tr>
      <w:tr w:rsidR="007B0810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bCs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bCs/>
                <w:color w:val="000000"/>
                <w:sz w:val="16"/>
                <w:szCs w:val="16"/>
              </w:rPr>
              <w:t>Department of Commerce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Economic Development Administration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Environmental Science Services Administration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Maritime Administration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Minority Business Development Agency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National Fire Prevention and Control Administration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</w:tr>
      <w:tr w:rsidR="007B0810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National Institute of Standards and Technology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</w:tr>
      <w:tr w:rsidR="007B0810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National Oceanic and Atmospheric Administration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</w:tr>
      <w:tr w:rsidR="007B0810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National Technical Information Service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</w:tr>
      <w:tr w:rsidR="007B0810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ind w:left="180" w:hanging="18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National Telecommunications and Information Administration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</w:tr>
      <w:tr w:rsidR="007B0810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Office of the Secretary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Office of Telecommunications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Patent and Trademark Office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U.S. Census </w:t>
            </w: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Bureau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U.S. Travel and Tourism Administration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</w:tr>
      <w:tr w:rsidR="009E44A2" w:rsidRPr="008E1EE2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8E1EE2" w:rsidRDefault="009E44A2" w:rsidP="00834AA6">
            <w:pPr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  <w:r w:rsidRPr="008E1EE2">
              <w:rPr>
                <w:rFonts w:ascii="Arial Narrow" w:hAnsi="Arial Narrow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  <w:r w:rsidRPr="008E1EE2">
              <w:rPr>
                <w:rFonts w:ascii="Arial Narrow" w:hAnsi="Arial Narrow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  <w:r w:rsidRPr="008E1EE2">
              <w:rPr>
                <w:rFonts w:ascii="Arial Narrow" w:hAnsi="Arial Narrow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  <w:r w:rsidRPr="008E1EE2">
              <w:rPr>
                <w:rFonts w:ascii="Arial Narrow" w:hAnsi="Arial Narrow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  <w:r w:rsidRPr="008E1EE2">
              <w:rPr>
                <w:rFonts w:ascii="Arial Narrow" w:hAnsi="Arial Narrow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  <w:r w:rsidRPr="008E1EE2">
              <w:rPr>
                <w:rFonts w:ascii="Arial Narrow" w:hAnsi="Arial Narrow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</w:tr>
      <w:tr w:rsidR="007B0810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bCs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bCs/>
                <w:color w:val="000000"/>
                <w:sz w:val="16"/>
                <w:szCs w:val="16"/>
              </w:rPr>
              <w:t>Department of Defense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Defense Agencies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  Chemical and Biological Defense 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  Defense Advanced Research Projects Agency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  Defense Business Transformation Agency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  Defense Contract Management Agency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</w:tr>
      <w:tr w:rsidR="007B0810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  Defense Information Systems Agency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</w:tr>
      <w:tr w:rsidR="007B0810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  Defense Logistics Agency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</w:tr>
      <w:tr w:rsidR="007B0810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  Defense Nuclear Agency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</w:tr>
      <w:tr w:rsidR="007B0810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  Defense Security Service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</w:tr>
      <w:tr w:rsidR="007B0810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  Defense Special Weapons Agency 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  Defense Technical Information Center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  Defense Threat Reduction Agency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  Joint Staff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  Missile Defense Agency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ind w:left="270" w:hanging="27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  National Imagery and Mapping Agency (formerly Defense Mapping Agency)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</w:tr>
      <w:tr w:rsidR="007B0810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  Special Operations Command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</w:tr>
      <w:tr w:rsidR="007B0810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  Uniformed Services University of the Health Sciences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</w:tr>
      <w:tr w:rsidR="007B0810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  Office of the Secretary of Defense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</w:tr>
      <w:tr w:rsidR="007B0810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  Washington Headquarters Services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</w:tr>
      <w:tr w:rsidR="007B0810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Defense Civil Preparedness Agency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Department of the Air Force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  DT&amp;E Support From Operations and Maintenance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  DT&amp;E Support From Procurement Appropriations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  Housing for Military Personnel in R&amp;D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  Materiel Command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</w:tr>
      <w:tr w:rsidR="007B0810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  Military Construction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</w:tr>
      <w:tr w:rsidR="007B0810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  Pay and Allowances of Military Personnel in R&amp;D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</w:tr>
      <w:tr w:rsidR="007B0810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  RDT&amp;E Appropriation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</w:tr>
      <w:tr w:rsidR="007B0810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  Space Command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</w:tr>
      <w:tr w:rsidR="007B0810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  Special Foreign Currency Program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Department of the Army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  Civil Functions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  Housing for Military Personnel in R&amp;D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  Military Construction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  Military Functions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</w:tr>
      <w:tr w:rsidR="007B0810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  Pay and Allowances of Military Personnel in R&amp;D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</w:tr>
      <w:tr w:rsidR="007B0810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  RDT&amp;E Appropriation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</w:tr>
      <w:tr w:rsidR="007B0810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  Special Foreign Currency Program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</w:tr>
      <w:tr w:rsidR="007B0810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  Support From Procurement Appropriations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</w:tr>
      <w:tr w:rsidR="007B0810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Department of the Navy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  DT&amp;E Support From Operations and Maintenance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  DT&amp;E Support From Procurement Appropriations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  Housing for Military Personnel in R&amp;D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  Military Construction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  Pay and Allowances of Military Personnel in R&amp;D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</w:tr>
      <w:tr w:rsidR="007B0810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  RDT&amp;E Appropriation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</w:tr>
      <w:tr w:rsidR="007B0810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  Special Foreign Currency Program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</w:tr>
      <w:tr w:rsidR="007B0810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Health Affairs, Assistant Secretary of Defense for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</w:tr>
      <w:tr w:rsidR="007B0810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Operational Test and Evaluation, Director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</w:tr>
      <w:tr w:rsidR="007B0810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Test and Evaluation, Deputy Under Secretary of Defense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</w:tr>
      <w:tr w:rsidR="007B0810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bCs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bCs/>
                <w:color w:val="000000"/>
                <w:sz w:val="16"/>
                <w:szCs w:val="16"/>
              </w:rPr>
              <w:t>Department of Education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</w:tr>
      <w:tr w:rsidR="009E44A2" w:rsidRPr="008E1EE2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8E1EE2" w:rsidRDefault="009E44A2" w:rsidP="00834AA6">
            <w:pPr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  <w:r w:rsidRPr="008E1EE2">
              <w:rPr>
                <w:rFonts w:ascii="Arial Narrow" w:hAnsi="Arial Narrow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  <w:r w:rsidRPr="008E1EE2">
              <w:rPr>
                <w:rFonts w:ascii="Arial Narrow" w:hAnsi="Arial Narrow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  <w:r w:rsidRPr="008E1EE2">
              <w:rPr>
                <w:rFonts w:ascii="Arial Narrow" w:hAnsi="Arial Narrow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  <w:r w:rsidRPr="008E1EE2">
              <w:rPr>
                <w:rFonts w:ascii="Arial Narrow" w:hAnsi="Arial Narrow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  <w:r w:rsidRPr="008E1EE2">
              <w:rPr>
                <w:rFonts w:ascii="Arial Narrow" w:hAnsi="Arial Narrow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  <w:r w:rsidRPr="008E1EE2">
              <w:rPr>
                <w:rFonts w:ascii="Arial Narrow" w:hAnsi="Arial Narrow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</w:tr>
      <w:tr w:rsidR="007B0810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bCs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bCs/>
                <w:color w:val="000000"/>
                <w:sz w:val="16"/>
                <w:szCs w:val="16"/>
              </w:rPr>
              <w:t>Department of Energy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ind w:left="180" w:hanging="18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Advanced Research Projects Agency-Energy (formerly Energy Transformation Acceleration Fund)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Bonneville Power Administration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Civilian Radioactive Waste Management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Electricity Delivery and Energy Reliability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Energy Efficiency and Renewable Energy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</w:tr>
      <w:tr w:rsidR="007B0810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Environmental Management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</w:tr>
      <w:tr w:rsidR="007B0810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Fossil Energy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</w:tr>
      <w:tr w:rsidR="007B0810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National Nuclear Security Administration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</w:tr>
      <w:tr w:rsidR="007B0810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  Defense Programs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</w:tr>
      <w:tr w:rsidR="007B0810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  Fissile Materials Disposition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  Naval Reactors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  Nonproliferation and Verification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Nuclear Energy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Office of Intelligence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Office of Science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</w:tr>
      <w:tr w:rsidR="009E44A2" w:rsidRPr="008E1EE2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8E1EE2" w:rsidRDefault="009E44A2" w:rsidP="00834AA6">
            <w:pPr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  <w:r w:rsidRPr="008E1EE2">
              <w:rPr>
                <w:rFonts w:ascii="Arial Narrow" w:hAnsi="Arial Narrow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  <w:r w:rsidRPr="008E1EE2">
              <w:rPr>
                <w:rFonts w:ascii="Arial Narrow" w:hAnsi="Arial Narrow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  <w:r w:rsidRPr="008E1EE2">
              <w:rPr>
                <w:rFonts w:ascii="Arial Narrow" w:hAnsi="Arial Narrow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  <w:r w:rsidRPr="008E1EE2">
              <w:rPr>
                <w:rFonts w:ascii="Arial Narrow" w:hAnsi="Arial Narrow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  <w:r w:rsidRPr="008E1EE2">
              <w:rPr>
                <w:rFonts w:ascii="Arial Narrow" w:hAnsi="Arial Narrow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  <w:r w:rsidRPr="008E1EE2">
              <w:rPr>
                <w:rFonts w:ascii="Arial Narrow" w:hAnsi="Arial Narrow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</w:tr>
      <w:tr w:rsidR="007B0810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bCs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bCs/>
                <w:color w:val="000000"/>
                <w:sz w:val="16"/>
                <w:szCs w:val="16"/>
              </w:rPr>
              <w:t>Department of Health and Human Services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Administration for Children and Families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Administration on Aging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ind w:left="180" w:hanging="18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Agency for Healthcare Research and Quality (formerly Agency for Health Care Policy and Research)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Agency for Toxic Substances and Disease Registry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Alcohol, Drug Abuse, and Mental Health Administration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</w:tr>
      <w:tr w:rsidR="007B0810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Centers for Disease Control and Prevention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</w:tr>
      <w:tr w:rsidR="007B0810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ind w:left="180" w:hanging="18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Centers for Medicare &amp; Medicaid Services (formerly Health Care Financing Administration)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</w:tr>
      <w:tr w:rsidR="007B0810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Food and Drug Administration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</w:tr>
      <w:tr w:rsidR="007B0810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Health Resources Administration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</w:tr>
      <w:tr w:rsidR="007B0810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Health Resources and Services Administration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Health Services Administration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Human Development Services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National Institutes of Health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Office of the Assistant Secretary for Health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Office of the Secretary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</w:tr>
      <w:tr w:rsidR="007B0810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ind w:left="270" w:hanging="27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  Office of the Assistant Secretary, Planning and Evaluation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</w:tr>
      <w:tr w:rsidR="007B0810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ind w:left="270" w:hanging="27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  Office of the Assistant Secretary for Health (formerly Office of Public Health and Science)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</w:tr>
      <w:tr w:rsidR="007B0810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Social Security Administration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</w:tr>
      <w:tr w:rsidR="007B0810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ind w:left="180" w:hanging="18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Substance Abuse and Mental Health Services Administration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</w:tr>
      <w:tr w:rsidR="009E44A2" w:rsidRPr="008E1EE2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8E1EE2" w:rsidRDefault="009E44A2" w:rsidP="00834AA6">
            <w:pPr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  <w:r w:rsidRPr="008E1EE2">
              <w:rPr>
                <w:rFonts w:ascii="Arial Narrow" w:hAnsi="Arial Narrow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  <w:r w:rsidRPr="008E1EE2">
              <w:rPr>
                <w:rFonts w:ascii="Arial Narrow" w:hAnsi="Arial Narrow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  <w:r w:rsidRPr="008E1EE2">
              <w:rPr>
                <w:rFonts w:ascii="Arial Narrow" w:hAnsi="Arial Narrow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  <w:r w:rsidRPr="008E1EE2">
              <w:rPr>
                <w:rFonts w:ascii="Arial Narrow" w:hAnsi="Arial Narrow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  <w:r w:rsidRPr="008E1EE2">
              <w:rPr>
                <w:rFonts w:ascii="Arial Narrow" w:hAnsi="Arial Narrow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  <w:r w:rsidRPr="008E1EE2">
              <w:rPr>
                <w:rFonts w:ascii="Arial Narrow" w:hAnsi="Arial Narrow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</w:tr>
      <w:tr w:rsidR="007B0810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bCs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bCs/>
                <w:color w:val="000000"/>
                <w:sz w:val="16"/>
                <w:szCs w:val="16"/>
              </w:rPr>
              <w:t>Department of Homeland Security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Z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Science and Technology Directorate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Z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Z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Transportation Security Administration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Z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U.S. Coast Guard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U.S. Secret Service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</w:tr>
      <w:tr w:rsidR="009E44A2" w:rsidRPr="008E1EE2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8E1EE2" w:rsidRDefault="009E44A2" w:rsidP="00834AA6">
            <w:pPr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  <w:r w:rsidRPr="008E1EE2">
              <w:rPr>
                <w:rFonts w:ascii="Arial Narrow" w:hAnsi="Arial Narrow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  <w:r w:rsidRPr="008E1EE2">
              <w:rPr>
                <w:rFonts w:ascii="Arial Narrow" w:hAnsi="Arial Narrow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  <w:r w:rsidRPr="008E1EE2">
              <w:rPr>
                <w:rFonts w:ascii="Arial Narrow" w:hAnsi="Arial Narrow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  <w:r w:rsidRPr="008E1EE2">
              <w:rPr>
                <w:rFonts w:ascii="Arial Narrow" w:hAnsi="Arial Narrow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  <w:r w:rsidRPr="008E1EE2">
              <w:rPr>
                <w:rFonts w:ascii="Arial Narrow" w:hAnsi="Arial Narrow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  <w:r w:rsidRPr="008E1EE2">
              <w:rPr>
                <w:rFonts w:ascii="Arial Narrow" w:hAnsi="Arial Narrow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</w:tr>
      <w:tr w:rsidR="007B0810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vAlign w:val="bottom"/>
            <w:hideMark/>
          </w:tcPr>
          <w:p w:rsidR="009E44A2" w:rsidRPr="00EA0628" w:rsidRDefault="009E44A2" w:rsidP="00834AA6">
            <w:pPr>
              <w:pStyle w:val="DeptL"/>
            </w:pPr>
            <w:r w:rsidRPr="00EA0628">
              <w:t>Department of Housing and Urban Development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pStyle w:val="DeptR"/>
            </w:pPr>
            <w:r w:rsidRPr="00EA0628"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pStyle w:val="DeptR"/>
            </w:pPr>
            <w:r w:rsidRPr="00EA0628"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pStyle w:val="DeptR"/>
            </w:pPr>
            <w:r w:rsidRPr="00EA0628"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pStyle w:val="DeptR"/>
            </w:pPr>
            <w:r w:rsidRPr="00EA0628"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pStyle w:val="DeptR"/>
            </w:pPr>
            <w:r w:rsidRPr="00EA0628"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pStyle w:val="DeptR"/>
            </w:pPr>
            <w:r w:rsidRPr="00EA0628"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pStyle w:val="DeptR"/>
            </w:pPr>
            <w:r w:rsidRPr="00EA0628"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pStyle w:val="DeptR"/>
            </w:pPr>
            <w:r w:rsidRPr="00EA0628"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pStyle w:val="DeptR"/>
            </w:pPr>
            <w:r w:rsidRPr="00EA0628"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pStyle w:val="DeptR"/>
            </w:pPr>
            <w:r w:rsidRPr="00EA0628"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pStyle w:val="DeptR"/>
            </w:pPr>
            <w:r w:rsidRPr="00EA0628"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pStyle w:val="DeptR"/>
            </w:pPr>
            <w:r w:rsidRPr="00EA0628"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pStyle w:val="DeptR"/>
            </w:pPr>
            <w:r w:rsidRPr="00EA0628"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pStyle w:val="DeptR"/>
            </w:pPr>
            <w:r w:rsidRPr="00EA0628"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pStyle w:val="DeptR"/>
            </w:pPr>
            <w:r w:rsidRPr="00EA0628"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pStyle w:val="DeptR"/>
            </w:pPr>
            <w:r w:rsidRPr="00EA0628"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pStyle w:val="DeptR"/>
            </w:pPr>
            <w:r w:rsidRPr="00EA0628"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pStyle w:val="DeptR"/>
            </w:pPr>
            <w:r w:rsidRPr="00EA0628"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pStyle w:val="DeptR"/>
            </w:pPr>
            <w:r w:rsidRPr="00EA0628"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pStyle w:val="DeptR"/>
            </w:pPr>
            <w:r w:rsidRPr="00EA0628"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pStyle w:val="DeptR"/>
            </w:pPr>
            <w:r w:rsidRPr="00EA0628"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pStyle w:val="DeptR"/>
            </w:pPr>
            <w:r w:rsidRPr="00EA0628"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pStyle w:val="DeptR"/>
            </w:pPr>
            <w:r w:rsidRPr="00EA0628"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pStyle w:val="DeptR"/>
            </w:pPr>
            <w:r w:rsidRPr="00EA0628"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pStyle w:val="DeptR"/>
            </w:pPr>
            <w:r w:rsidRPr="00EA0628"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pStyle w:val="DeptR"/>
            </w:pPr>
            <w:r w:rsidRPr="00EA0628"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pStyle w:val="DeptR"/>
            </w:pPr>
            <w:r w:rsidRPr="00EA0628"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pStyle w:val="DeptR"/>
            </w:pPr>
            <w:r w:rsidRPr="00EA0628"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pStyle w:val="DeptR"/>
            </w:pPr>
            <w:r w:rsidRPr="00EA0628"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pStyle w:val="DeptR"/>
            </w:pPr>
            <w:r w:rsidRPr="00EA0628"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vAlign w:val="bottom"/>
            <w:hideMark/>
          </w:tcPr>
          <w:p w:rsidR="009E44A2" w:rsidRPr="00EA0628" w:rsidRDefault="009E44A2" w:rsidP="00834AA6">
            <w:pPr>
              <w:pStyle w:val="DeptR"/>
            </w:pPr>
            <w:r w:rsidRPr="00EA0628"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vAlign w:val="bottom"/>
            <w:hideMark/>
          </w:tcPr>
          <w:p w:rsidR="009E44A2" w:rsidRPr="00EA0628" w:rsidRDefault="009E44A2" w:rsidP="00834AA6">
            <w:pPr>
              <w:pStyle w:val="DeptR"/>
            </w:pPr>
            <w:r w:rsidRPr="00EA0628"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vAlign w:val="bottom"/>
            <w:hideMark/>
          </w:tcPr>
          <w:p w:rsidR="009E44A2" w:rsidRPr="00EA0628" w:rsidRDefault="009E44A2" w:rsidP="00834AA6">
            <w:pPr>
              <w:pStyle w:val="DeptR"/>
            </w:pPr>
            <w:r w:rsidRPr="00EA0628"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vAlign w:val="bottom"/>
            <w:hideMark/>
          </w:tcPr>
          <w:p w:rsidR="009E44A2" w:rsidRPr="00EA0628" w:rsidRDefault="009E44A2" w:rsidP="00834AA6">
            <w:pPr>
              <w:pStyle w:val="DeptR"/>
            </w:pPr>
            <w:r w:rsidRPr="00EA0628"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vAlign w:val="bottom"/>
            <w:hideMark/>
          </w:tcPr>
          <w:p w:rsidR="009E44A2" w:rsidRPr="00EA0628" w:rsidRDefault="009E44A2" w:rsidP="00834AA6">
            <w:pPr>
              <w:pStyle w:val="DeptR"/>
            </w:pPr>
            <w:r w:rsidRPr="00EA0628">
              <w:t>X</w:t>
            </w:r>
          </w:p>
        </w:tc>
      </w:tr>
      <w:tr w:rsidR="009E44A2" w:rsidRPr="008E1EE2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8E1EE2" w:rsidRDefault="009E44A2" w:rsidP="00834AA6">
            <w:pPr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  <w:r w:rsidRPr="008E1EE2">
              <w:rPr>
                <w:rFonts w:ascii="Arial Narrow" w:hAnsi="Arial Narrow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  <w:r w:rsidRPr="008E1EE2">
              <w:rPr>
                <w:rFonts w:ascii="Arial Narrow" w:hAnsi="Arial Narrow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  <w:r w:rsidRPr="008E1EE2">
              <w:rPr>
                <w:rFonts w:ascii="Arial Narrow" w:hAnsi="Arial Narrow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  <w:r w:rsidRPr="008E1EE2">
              <w:rPr>
                <w:rFonts w:ascii="Arial Narrow" w:hAnsi="Arial Narrow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  <w:r w:rsidRPr="008E1EE2">
              <w:rPr>
                <w:rFonts w:ascii="Arial Narrow" w:hAnsi="Arial Narrow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  <w:r w:rsidRPr="008E1EE2">
              <w:rPr>
                <w:rFonts w:ascii="Arial Narrow" w:hAnsi="Arial Narrow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8E1EE2" w:rsidRDefault="009E44A2" w:rsidP="00834AA6">
            <w:pPr>
              <w:jc w:val="right"/>
              <w:rPr>
                <w:rFonts w:ascii="Arial Narrow" w:hAnsi="Arial Narrow"/>
                <w:color w:val="000000"/>
                <w:sz w:val="12"/>
                <w:szCs w:val="12"/>
              </w:rPr>
            </w:pPr>
          </w:p>
        </w:tc>
      </w:tr>
      <w:tr w:rsidR="007B0810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bCs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bCs/>
                <w:color w:val="000000"/>
                <w:sz w:val="16"/>
                <w:szCs w:val="16"/>
              </w:rPr>
              <w:t>Department of the Interior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Bonneville Power Administration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Bureau of Land Management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Bureau of Mines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Bureau of Ocean Energy Management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ind w:left="180" w:hanging="18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Bureau of Ocean Energy Management, Regulation, &amp; Enforcement (formerly Minerals Management Service)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</w:tr>
      <w:tr w:rsidR="007B0810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Bureau of Reclamation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</w:tr>
      <w:tr w:rsidR="007B0810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Bureau of Safety and Environmental Enforcement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</w:tr>
      <w:tr w:rsidR="007B0810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Federal Water Pollution Control Administration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</w:tr>
      <w:tr w:rsidR="007B0810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Geological Survey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</w:tr>
      <w:tr w:rsidR="007B0810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Heritage Conservation and Recreation Service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National Biological Service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National Park Service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Office of Coal Research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Office of the Secretary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Office of Surface Mining Reclamation and Enforcement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</w:tr>
      <w:tr w:rsidR="007B0810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Office of Water Research and Technology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</w:tr>
      <w:tr w:rsidR="007B0810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  Office of Saline Water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</w:tr>
      <w:tr w:rsidR="007B0810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  Office of Water Resources Research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</w:tr>
      <w:tr w:rsidR="007B0810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U.S. Fish and Wildlife Service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</w:tr>
      <w:tr w:rsidR="007B0810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  Bureau of Commercial Fisheries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  Bureau of Sport Fisheries and Wildlife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</w:tr>
      <w:tr w:rsidR="007B0810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bCs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bCs/>
                <w:color w:val="000000"/>
                <w:sz w:val="16"/>
                <w:szCs w:val="16"/>
              </w:rPr>
              <w:t>Department of Justice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Bureau of Prisons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Drug Enforcement Administration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Federal Bureau of Investigation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Immigration and Naturalization Service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Office of Justice Programs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Office of Legal Policy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</w:tr>
      <w:tr w:rsidR="007B0810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bCs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bCs/>
                <w:color w:val="000000"/>
                <w:sz w:val="16"/>
                <w:szCs w:val="16"/>
              </w:rPr>
              <w:t>Department of Labor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Bureau of Apprenticeship and Training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Bureau of Employment Security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Bureau of Labor Statistics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Employee Benefits Security Administration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Employment and Training Administration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</w:tr>
      <w:tr w:rsidR="007B0810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Employment Standards Administration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</w:tr>
      <w:tr w:rsidR="007B0810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ind w:left="180" w:hanging="18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Labor-Management Relations and Cooperative Programs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</w:tr>
      <w:tr w:rsidR="007B0810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Labor-Management Services Administration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</w:tr>
      <w:tr w:rsidR="007B0810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Occupational Safety and Health Administration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</w:tr>
      <w:tr w:rsidR="007B0810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Office of the Secretary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Pension Benefit Guaranty Corporation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Wage and Hour Division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</w:tr>
      <w:tr w:rsidR="007B0810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bCs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bCs/>
                <w:color w:val="000000"/>
                <w:sz w:val="16"/>
                <w:szCs w:val="16"/>
              </w:rPr>
              <w:t>Department of State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Agency for International Development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Bureau of Intelligence and Research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Departmental Funds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Peace Corps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</w:tr>
      <w:tr w:rsidR="007B0810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bCs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bCs/>
                <w:color w:val="000000"/>
                <w:sz w:val="16"/>
                <w:szCs w:val="16"/>
              </w:rPr>
              <w:t>Department of Transportation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Federal Aviation Administration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Federal Highway Administration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Federal Motor Carrier Safety Administration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Federal Railroad Administration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Federal Transit Administration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</w:tr>
      <w:tr w:rsidR="007B0810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Maritime Administration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</w:tr>
      <w:tr w:rsidR="007B0810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Materials Transportation Bureau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</w:tr>
      <w:tr w:rsidR="007B0810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National Highway Traffic Safety Administration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</w:tr>
      <w:tr w:rsidR="007B0810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Office of the Secretary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</w:tr>
      <w:tr w:rsidR="007B0810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Pipeline and Hazardous Materials Safety Administration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Research and Innovative Technology Administration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Research and Special Programs Administration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Transportation Security Administration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U.S. Coast Guard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</w:tr>
      <w:tr w:rsidR="007B0810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bCs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bCs/>
                <w:color w:val="000000"/>
                <w:sz w:val="16"/>
                <w:szCs w:val="16"/>
              </w:rPr>
              <w:t>Department of the Treasury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Bureau of Alcohol, Tobacco, and Firearms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Bureau of Engraving and Printing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Financial Crimes Enforcement Network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Internal Revenue Service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Office of Thrift Supervision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Z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Z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Z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Z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Z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</w:tr>
      <w:tr w:rsidR="007B0810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U.S. Customs Service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</w:tr>
      <w:tr w:rsidR="007B0810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U.S. Mint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</w:tr>
      <w:tr w:rsidR="007B0810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U.S. Secret Service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</w:tr>
      <w:tr w:rsidR="007B0810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bCs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bCs/>
                <w:color w:val="000000"/>
                <w:sz w:val="16"/>
                <w:szCs w:val="16"/>
              </w:rPr>
              <w:t>Department of Veterans Affairs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</w:tr>
      <w:tr w:rsidR="007B0810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bCs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bCs/>
                <w:color w:val="000000"/>
                <w:sz w:val="16"/>
                <w:szCs w:val="16"/>
              </w:rPr>
              <w:t>Other agencies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8CCE4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ACTION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Advisory Commission on Intergovernmental Relations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  Agency for International Development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Appalachian Regional Commission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Atomic Energy Commission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Broadcasting Board of Governors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</w:tr>
      <w:tr w:rsidR="007B0810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Civil Aeronautics Board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</w:tr>
      <w:tr w:rsidR="007B0810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Civil Service Commission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</w:tr>
      <w:tr w:rsidR="007B0810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Community Services Administration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</w:tr>
      <w:tr w:rsidR="007B0810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Consumer Product Safety Commission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</w:tr>
      <w:tr w:rsidR="007B0810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Energy Research and Development Administration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Environmental Protection Agency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Federal Communications Commission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Federal Emergency Management Agency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Federal Energy Administration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Federal Trade Commission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</w:tr>
      <w:tr w:rsidR="007B0810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Foundation for Educational Assistance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</w:tr>
      <w:tr w:rsidR="007B0810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General Services Administration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</w:tr>
      <w:tr w:rsidR="007B0810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International Development Cooperation Agency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</w:tr>
      <w:tr w:rsidR="007B0810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  Agency for International Development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</w:tr>
      <w:tr w:rsidR="007B0810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  Institute for Scientific and Technological Cooperation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Interstate Commerce Commission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Library of Congress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National Aeronautics and Space Administration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National Archives and Records Administration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National Science Foundation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</w:tr>
      <w:tr w:rsidR="007B0810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Nuclear Regulatory Commission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</w:tr>
      <w:tr w:rsidR="007B0810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Office of Economic Opportunity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</w:tr>
      <w:tr w:rsidR="007B0810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Office of Emergency Preparedness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</w:tr>
      <w:tr w:rsidR="007B0810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Office of Personnel Management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</w:tr>
      <w:tr w:rsidR="007B0810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Office of Science and Technology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Office of Telecommunications Policy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Office of Thrift Supervision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Postal Service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Small Business Administration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Smithsonian Institution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</w:tr>
      <w:tr w:rsidR="007B0810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Social Security Administration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</w:tr>
      <w:tr w:rsidR="007B0810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Special Action Office for Drug Abuse Prevention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</w:tr>
      <w:tr w:rsidR="007B0810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Tennessee Valley Authority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</w:tr>
      <w:tr w:rsidR="007B0810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U.S. Arms Control and Disarmament Agency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</w:tr>
      <w:tr w:rsidR="007B0810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U.S. Commission on Civil Rights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BE5F1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U.S. Information Agency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</w:p>
        </w:tc>
      </w:tr>
      <w:tr w:rsidR="009E44A2" w:rsidRPr="00EA0628" w:rsidTr="00834AA6">
        <w:trPr>
          <w:cantSplit/>
        </w:trPr>
        <w:tc>
          <w:tcPr>
            <w:tcW w:w="34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 xml:space="preserve">  U.S. International Trade Commission</w:t>
            </w:r>
          </w:p>
        </w:tc>
        <w:tc>
          <w:tcPr>
            <w:tcW w:w="2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O</w:t>
            </w:r>
          </w:p>
        </w:tc>
        <w:tc>
          <w:tcPr>
            <w:tcW w:w="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  <w:tc>
          <w:tcPr>
            <w:tcW w:w="2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9E44A2" w:rsidRPr="00EA0628" w:rsidRDefault="009E44A2" w:rsidP="00834AA6">
            <w:pPr>
              <w:jc w:val="righ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A0628">
              <w:rPr>
                <w:rFonts w:ascii="Arial Narrow" w:hAnsi="Arial Narrow"/>
                <w:color w:val="000000"/>
                <w:sz w:val="16"/>
                <w:szCs w:val="16"/>
              </w:rPr>
              <w:t>T</w:t>
            </w:r>
          </w:p>
        </w:tc>
      </w:tr>
    </w:tbl>
    <w:p w:rsidR="009E44A2" w:rsidRDefault="009E44A2" w:rsidP="009E44A2">
      <w:pPr>
        <w:spacing w:before="40"/>
      </w:pPr>
      <w:r w:rsidRPr="005608EC">
        <w:rPr>
          <w:rFonts w:ascii="Arial Narrow" w:hAnsi="Arial Narrow"/>
          <w:sz w:val="16"/>
          <w:szCs w:val="16"/>
        </w:rPr>
        <w:t>SOURCE:</w:t>
      </w:r>
      <w:r>
        <w:rPr>
          <w:rFonts w:ascii="Arial Narrow" w:hAnsi="Arial Narrow"/>
          <w:sz w:val="16"/>
          <w:szCs w:val="16"/>
        </w:rPr>
        <w:t xml:space="preserve"> </w:t>
      </w:r>
      <w:r w:rsidRPr="005608EC">
        <w:rPr>
          <w:rFonts w:ascii="Arial Narrow" w:hAnsi="Arial Narrow"/>
          <w:sz w:val="16"/>
          <w:szCs w:val="16"/>
        </w:rPr>
        <w:t>National Science Foundation</w:t>
      </w:r>
      <w:r>
        <w:rPr>
          <w:rFonts w:ascii="Arial Narrow" w:hAnsi="Arial Narrow"/>
          <w:sz w:val="16"/>
          <w:szCs w:val="16"/>
        </w:rPr>
        <w:t xml:space="preserve">, </w:t>
      </w:r>
      <w:r w:rsidRPr="005608EC">
        <w:rPr>
          <w:rFonts w:ascii="Arial Narrow" w:hAnsi="Arial Narrow"/>
          <w:sz w:val="16"/>
          <w:szCs w:val="16"/>
        </w:rPr>
        <w:t>National Center for Science and Engineering Statistics, Survey of Federal Funds for Research and Development.</w:t>
      </w:r>
    </w:p>
    <w:p w:rsidR="00616B2D" w:rsidRDefault="009E44A2" w:rsidP="009E44A2">
      <w:r w:rsidRPr="005608EC">
        <w:rPr>
          <w:rFonts w:ascii="Arial Narrow" w:hAnsi="Arial Narrow"/>
          <w:sz w:val="16"/>
          <w:szCs w:val="16"/>
        </w:rPr>
        <w:t>.</w:t>
      </w:r>
    </w:p>
    <w:sectPr w:rsidR="00616B2D" w:rsidSect="007B081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2BA1" w:rsidRDefault="00472BA1" w:rsidP="00472BA1">
      <w:pPr>
        <w:spacing w:after="0" w:line="240" w:lineRule="auto"/>
      </w:pPr>
      <w:r>
        <w:separator/>
      </w:r>
    </w:p>
  </w:endnote>
  <w:endnote w:type="continuationSeparator" w:id="0">
    <w:p w:rsidR="00472BA1" w:rsidRDefault="00472BA1" w:rsidP="00472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2BA1" w:rsidRDefault="00472BA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2BA1" w:rsidRDefault="00472BA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2BA1" w:rsidRDefault="00472BA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2BA1" w:rsidRDefault="00472BA1" w:rsidP="00472BA1">
      <w:pPr>
        <w:spacing w:after="0" w:line="240" w:lineRule="auto"/>
      </w:pPr>
      <w:r>
        <w:separator/>
      </w:r>
    </w:p>
  </w:footnote>
  <w:footnote w:type="continuationSeparator" w:id="0">
    <w:p w:rsidR="00472BA1" w:rsidRDefault="00472BA1" w:rsidP="00472B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2BA1" w:rsidRDefault="00472BA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2BA1" w:rsidRDefault="00472BA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2BA1" w:rsidRDefault="00472BA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E36DE"/>
    <w:multiLevelType w:val="hybridMultilevel"/>
    <w:tmpl w:val="125CA5DA"/>
    <w:lvl w:ilvl="0" w:tplc="2EEC7F2A">
      <w:start w:val="1"/>
      <w:numFmt w:val="decimal"/>
      <w:pStyle w:val="NormalWeb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165FD6"/>
    <w:multiLevelType w:val="hybridMultilevel"/>
    <w:tmpl w:val="804A2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62154A"/>
    <w:multiLevelType w:val="hybridMultilevel"/>
    <w:tmpl w:val="E4F2D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2934F5"/>
    <w:multiLevelType w:val="hybridMultilevel"/>
    <w:tmpl w:val="588C542A"/>
    <w:lvl w:ilvl="0" w:tplc="529A3A1C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0D0528"/>
    <w:multiLevelType w:val="hybridMultilevel"/>
    <w:tmpl w:val="24880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B609E4"/>
    <w:multiLevelType w:val="hybridMultilevel"/>
    <w:tmpl w:val="B8229CA8"/>
    <w:lvl w:ilvl="0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4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4" w:hanging="360"/>
      </w:pPr>
      <w:rPr>
        <w:rFonts w:ascii="Wingdings" w:hAnsi="Wingdings" w:hint="default"/>
      </w:rPr>
    </w:lvl>
  </w:abstractNum>
  <w:abstractNum w:abstractNumId="6">
    <w:nsid w:val="33422489"/>
    <w:multiLevelType w:val="hybridMultilevel"/>
    <w:tmpl w:val="230870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786FFC"/>
    <w:multiLevelType w:val="multilevel"/>
    <w:tmpl w:val="E40AFFA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pStyle w:val="resbullets"/>
      <w:lvlText w:val="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38072F65"/>
    <w:multiLevelType w:val="hybridMultilevel"/>
    <w:tmpl w:val="E2D6D9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94838EF"/>
    <w:multiLevelType w:val="multilevel"/>
    <w:tmpl w:val="354C1D40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  <w:rPr>
        <w:rFonts w:hint="default"/>
        <w:sz w:val="24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0">
    <w:nsid w:val="3CDC0D14"/>
    <w:multiLevelType w:val="hybridMultilevel"/>
    <w:tmpl w:val="D17C24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E1235D"/>
    <w:multiLevelType w:val="hybridMultilevel"/>
    <w:tmpl w:val="CF629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20742C5"/>
    <w:multiLevelType w:val="hybridMultilevel"/>
    <w:tmpl w:val="C8E8F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E276527"/>
    <w:multiLevelType w:val="hybridMultilevel"/>
    <w:tmpl w:val="BF827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A4F644A"/>
    <w:multiLevelType w:val="hybridMultilevel"/>
    <w:tmpl w:val="3FEA85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C9A24E2"/>
    <w:multiLevelType w:val="hybridMultilevel"/>
    <w:tmpl w:val="5D8AD9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36F2730"/>
    <w:multiLevelType w:val="hybridMultilevel"/>
    <w:tmpl w:val="4C1C303C"/>
    <w:lvl w:ilvl="0" w:tplc="F3325D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9AE0E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E990DC6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187CA6B4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BA88884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7ACAFFC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E1DC748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BDEE00F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C3367D7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91C0A2C"/>
    <w:multiLevelType w:val="hybridMultilevel"/>
    <w:tmpl w:val="59F69E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15"/>
  </w:num>
  <w:num w:numId="4">
    <w:abstractNumId w:val="0"/>
  </w:num>
  <w:num w:numId="5">
    <w:abstractNumId w:val="7"/>
  </w:num>
  <w:num w:numId="6">
    <w:abstractNumId w:val="10"/>
  </w:num>
  <w:num w:numId="7">
    <w:abstractNumId w:val="8"/>
  </w:num>
  <w:num w:numId="8">
    <w:abstractNumId w:val="1"/>
  </w:num>
  <w:num w:numId="9">
    <w:abstractNumId w:val="2"/>
  </w:num>
  <w:num w:numId="10">
    <w:abstractNumId w:val="17"/>
  </w:num>
  <w:num w:numId="11">
    <w:abstractNumId w:val="6"/>
  </w:num>
  <w:num w:numId="12">
    <w:abstractNumId w:val="11"/>
  </w:num>
  <w:num w:numId="13">
    <w:abstractNumId w:val="5"/>
  </w:num>
  <w:num w:numId="14">
    <w:abstractNumId w:val="4"/>
  </w:num>
  <w:num w:numId="15">
    <w:abstractNumId w:val="12"/>
  </w:num>
  <w:num w:numId="16">
    <w:abstractNumId w:val="14"/>
  </w:num>
  <w:num w:numId="17">
    <w:abstractNumId w:val="9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44A2"/>
    <w:rsid w:val="00472BA1"/>
    <w:rsid w:val="00616B2D"/>
    <w:rsid w:val="007B0810"/>
    <w:rsid w:val="009E4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44A2"/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qFormat/>
    <w:rsid w:val="009E44A2"/>
    <w:pPr>
      <w:numPr>
        <w:numId w:val="17"/>
      </w:numPr>
      <w:tabs>
        <w:tab w:val="clear" w:pos="360"/>
      </w:tabs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36"/>
      <w:szCs w:val="48"/>
    </w:rPr>
  </w:style>
  <w:style w:type="paragraph" w:styleId="Heading2">
    <w:name w:val="heading 2"/>
    <w:basedOn w:val="Normal"/>
    <w:link w:val="Heading2Char"/>
    <w:qFormat/>
    <w:rsid w:val="009E44A2"/>
    <w:pPr>
      <w:spacing w:after="240" w:line="240" w:lineRule="auto"/>
      <w:outlineLvl w:val="1"/>
    </w:pPr>
    <w:rPr>
      <w:rFonts w:ascii="Times New Roman" w:eastAsia="Times New Roman" w:hAnsi="Times New Roman"/>
      <w:b/>
      <w:bCs/>
      <w:sz w:val="28"/>
      <w:szCs w:val="36"/>
    </w:rPr>
  </w:style>
  <w:style w:type="paragraph" w:styleId="Heading3">
    <w:name w:val="heading 3"/>
    <w:basedOn w:val="Normal"/>
    <w:next w:val="Normal"/>
    <w:link w:val="Heading3Char"/>
    <w:qFormat/>
    <w:rsid w:val="009E44A2"/>
    <w:pPr>
      <w:keepNext/>
      <w:numPr>
        <w:ilvl w:val="2"/>
        <w:numId w:val="17"/>
      </w:numPr>
      <w:tabs>
        <w:tab w:val="left" w:pos="864"/>
      </w:tabs>
      <w:spacing w:before="480" w:after="240" w:line="240" w:lineRule="auto"/>
      <w:outlineLvl w:val="2"/>
    </w:pPr>
    <w:rPr>
      <w:rFonts w:ascii="Times New Roman" w:eastAsia="Times New Roman" w:hAnsi="Times New Roman" w:cs="Arial"/>
      <w:b/>
      <w:bCs/>
      <w:sz w:val="24"/>
      <w:szCs w:val="26"/>
    </w:rPr>
  </w:style>
  <w:style w:type="paragraph" w:styleId="Heading4">
    <w:name w:val="heading 4"/>
    <w:basedOn w:val="Normal"/>
    <w:next w:val="Normal"/>
    <w:link w:val="Heading4Char"/>
    <w:qFormat/>
    <w:rsid w:val="009E44A2"/>
    <w:pPr>
      <w:keepNext/>
      <w:numPr>
        <w:ilvl w:val="3"/>
        <w:numId w:val="17"/>
      </w:numPr>
      <w:spacing w:before="480" w:after="240" w:line="240" w:lineRule="auto"/>
      <w:outlineLvl w:val="3"/>
    </w:pPr>
    <w:rPr>
      <w:rFonts w:ascii="Times New Roman" w:eastAsia="Times New Roman" w:hAnsi="Times New Roman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9E44A2"/>
    <w:pPr>
      <w:keepNext/>
      <w:spacing w:after="0" w:line="240" w:lineRule="auto"/>
      <w:outlineLvl w:val="4"/>
    </w:pPr>
    <w:rPr>
      <w:rFonts w:ascii="Arial Narrow" w:eastAsia="Times New Roman" w:hAnsi="Arial Narrow"/>
      <w:b/>
      <w:bCs/>
      <w:sz w:val="16"/>
      <w:szCs w:val="24"/>
    </w:rPr>
  </w:style>
  <w:style w:type="paragraph" w:styleId="Heading6">
    <w:name w:val="heading 6"/>
    <w:basedOn w:val="Normal"/>
    <w:next w:val="Normal"/>
    <w:link w:val="Heading6Char"/>
    <w:qFormat/>
    <w:rsid w:val="009E44A2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/>
      <w:sz w:val="16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E44A2"/>
    <w:rPr>
      <w:rFonts w:ascii="Times New Roman" w:eastAsia="Times New Roman" w:hAnsi="Times New Roman" w:cs="Times New Roman"/>
      <w:b/>
      <w:bCs/>
      <w:kern w:val="36"/>
      <w:sz w:val="36"/>
      <w:szCs w:val="48"/>
    </w:rPr>
  </w:style>
  <w:style w:type="character" w:customStyle="1" w:styleId="Heading2Char">
    <w:name w:val="Heading 2 Char"/>
    <w:basedOn w:val="DefaultParagraphFont"/>
    <w:link w:val="Heading2"/>
    <w:rsid w:val="009E44A2"/>
    <w:rPr>
      <w:rFonts w:ascii="Times New Roman" w:eastAsia="Times New Roman" w:hAnsi="Times New Roman" w:cs="Times New Roman"/>
      <w:b/>
      <w:bCs/>
      <w:sz w:val="28"/>
      <w:szCs w:val="36"/>
    </w:rPr>
  </w:style>
  <w:style w:type="character" w:customStyle="1" w:styleId="Heading3Char">
    <w:name w:val="Heading 3 Char"/>
    <w:basedOn w:val="DefaultParagraphFont"/>
    <w:link w:val="Heading3"/>
    <w:rsid w:val="009E44A2"/>
    <w:rPr>
      <w:rFonts w:ascii="Times New Roman" w:eastAsia="Times New Roman" w:hAnsi="Times New Roman" w:cs="Arial"/>
      <w:b/>
      <w:bCs/>
      <w:sz w:val="24"/>
      <w:szCs w:val="26"/>
    </w:rPr>
  </w:style>
  <w:style w:type="character" w:customStyle="1" w:styleId="Heading4Char">
    <w:name w:val="Heading 4 Char"/>
    <w:basedOn w:val="DefaultParagraphFont"/>
    <w:link w:val="Heading4"/>
    <w:rsid w:val="009E44A2"/>
    <w:rPr>
      <w:rFonts w:ascii="Times New Roman" w:eastAsia="Times New Roman" w:hAnsi="Times New Roman" w:cs="Times New Roman"/>
      <w:b/>
      <w:bCs/>
      <w:sz w:val="24"/>
      <w:szCs w:val="28"/>
    </w:rPr>
  </w:style>
  <w:style w:type="character" w:customStyle="1" w:styleId="Heading5Char">
    <w:name w:val="Heading 5 Char"/>
    <w:basedOn w:val="DefaultParagraphFont"/>
    <w:link w:val="Heading5"/>
    <w:rsid w:val="009E44A2"/>
    <w:rPr>
      <w:rFonts w:ascii="Arial Narrow" w:eastAsia="Times New Roman" w:hAnsi="Arial Narrow" w:cs="Times New Roman"/>
      <w:b/>
      <w:bCs/>
      <w:sz w:val="16"/>
      <w:szCs w:val="24"/>
    </w:rPr>
  </w:style>
  <w:style w:type="character" w:customStyle="1" w:styleId="Heading6Char">
    <w:name w:val="Heading 6 Char"/>
    <w:basedOn w:val="DefaultParagraphFont"/>
    <w:link w:val="Heading6"/>
    <w:rsid w:val="009E44A2"/>
    <w:rPr>
      <w:rFonts w:ascii="Times New Roman" w:eastAsia="Times New Roman" w:hAnsi="Times New Roman" w:cs="Times New Roman"/>
      <w:sz w:val="16"/>
      <w:szCs w:val="24"/>
      <w:u w:val="single"/>
    </w:rPr>
  </w:style>
  <w:style w:type="paragraph" w:styleId="NormalWeb">
    <w:name w:val="Normal (Web)"/>
    <w:basedOn w:val="Normal"/>
    <w:unhideWhenUsed/>
    <w:rsid w:val="009E44A2"/>
    <w:pPr>
      <w:numPr>
        <w:numId w:val="4"/>
      </w:num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/>
      <w:sz w:val="24"/>
      <w:szCs w:val="24"/>
    </w:rPr>
  </w:style>
  <w:style w:type="character" w:styleId="Hyperlink">
    <w:name w:val="Hyperlink"/>
    <w:uiPriority w:val="99"/>
    <w:rsid w:val="009E44A2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9E44A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E44A2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E44A2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</w:rPr>
  </w:style>
  <w:style w:type="character" w:styleId="CommentReference">
    <w:name w:val="annotation reference"/>
    <w:semiHidden/>
    <w:unhideWhenUsed/>
    <w:rsid w:val="009E44A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9E44A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9E44A2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E44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E44A2"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9E44A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echnotesnormal">
    <w:name w:val="technotes normal"/>
    <w:basedOn w:val="Normal"/>
    <w:link w:val="technotesnormalChar"/>
    <w:qFormat/>
    <w:rsid w:val="009E44A2"/>
    <w:pPr>
      <w:autoSpaceDE w:val="0"/>
      <w:autoSpaceDN w:val="0"/>
      <w:adjustRightInd w:val="0"/>
      <w:spacing w:after="240" w:line="240" w:lineRule="auto"/>
    </w:pPr>
    <w:rPr>
      <w:rFonts w:ascii="Times New Roman" w:hAnsi="Times New Roman"/>
      <w:sz w:val="24"/>
      <w:szCs w:val="24"/>
    </w:rPr>
  </w:style>
  <w:style w:type="paragraph" w:styleId="NoSpacing">
    <w:name w:val="No Spacing"/>
    <w:basedOn w:val="Heading2"/>
    <w:link w:val="NoSpacingChar"/>
    <w:uiPriority w:val="1"/>
    <w:qFormat/>
    <w:rsid w:val="009E44A2"/>
    <w:pPr>
      <w:spacing w:after="0"/>
      <w:ind w:left="360" w:hanging="360"/>
    </w:pPr>
    <w:rPr>
      <w:rFonts w:eastAsia="Calibri"/>
      <w:b w:val="0"/>
      <w:bCs w:val="0"/>
      <w:sz w:val="24"/>
      <w:szCs w:val="24"/>
    </w:rPr>
  </w:style>
  <w:style w:type="character" w:customStyle="1" w:styleId="technotesnormalChar">
    <w:name w:val="technotes normal Char"/>
    <w:link w:val="technotesnormal"/>
    <w:rsid w:val="009E44A2"/>
    <w:rPr>
      <w:rFonts w:ascii="Times New Roman" w:eastAsia="Calibri" w:hAnsi="Times New Roman" w:cs="Times New Roman"/>
      <w:sz w:val="24"/>
      <w:szCs w:val="24"/>
    </w:rPr>
  </w:style>
  <w:style w:type="character" w:styleId="Strong">
    <w:name w:val="Strong"/>
    <w:uiPriority w:val="22"/>
    <w:qFormat/>
    <w:rsid w:val="009E44A2"/>
    <w:rPr>
      <w:rFonts w:ascii="Times New Roman" w:hAnsi="Times New Roman"/>
      <w:b/>
      <w:bCs/>
      <w:sz w:val="24"/>
    </w:rPr>
  </w:style>
  <w:style w:type="paragraph" w:customStyle="1" w:styleId="bullet">
    <w:name w:val="bullet"/>
    <w:basedOn w:val="Normal"/>
    <w:link w:val="bulletChar"/>
    <w:qFormat/>
    <w:rsid w:val="009E44A2"/>
    <w:pPr>
      <w:numPr>
        <w:numId w:val="1"/>
      </w:numPr>
      <w:autoSpaceDE w:val="0"/>
      <w:autoSpaceDN w:val="0"/>
      <w:adjustRightInd w:val="0"/>
      <w:spacing w:after="0" w:line="240" w:lineRule="auto"/>
      <w:ind w:left="360"/>
    </w:pPr>
    <w:rPr>
      <w:rFonts w:ascii="Times New Roman" w:hAnsi="Times New Roman"/>
      <w:sz w:val="24"/>
      <w:szCs w:val="24"/>
    </w:rPr>
  </w:style>
  <w:style w:type="paragraph" w:customStyle="1" w:styleId="DSTSub-HeadingLevel1SectionTitle">
    <w:name w:val="DST Sub-Heading Level 1 (Section Title)"/>
    <w:basedOn w:val="Heading2"/>
    <w:qFormat/>
    <w:rsid w:val="009E44A2"/>
    <w:pPr>
      <w:widowControl w:val="0"/>
      <w:pBdr>
        <w:bottom w:val="single" w:sz="2" w:space="1" w:color="7F7F7F"/>
      </w:pBdr>
      <w:spacing w:before="160" w:after="80"/>
    </w:pPr>
    <w:rPr>
      <w:szCs w:val="28"/>
    </w:rPr>
  </w:style>
  <w:style w:type="character" w:customStyle="1" w:styleId="bulletChar">
    <w:name w:val="bullet Char"/>
    <w:link w:val="bullet"/>
    <w:rsid w:val="009E44A2"/>
    <w:rPr>
      <w:rFonts w:ascii="Times New Roman" w:eastAsia="Calibri" w:hAnsi="Times New Roman" w:cs="Times New Roman"/>
      <w:sz w:val="24"/>
      <w:szCs w:val="24"/>
    </w:rPr>
  </w:style>
  <w:style w:type="paragraph" w:customStyle="1" w:styleId="DSTUnorderedListDataTableList">
    <w:name w:val="DST Unordered List (Data Table List)"/>
    <w:qFormat/>
    <w:rsid w:val="009E44A2"/>
    <w:pPr>
      <w:tabs>
        <w:tab w:val="left" w:pos="274"/>
        <w:tab w:val="left" w:pos="547"/>
        <w:tab w:val="left" w:pos="821"/>
      </w:tabs>
      <w:spacing w:after="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DataTableList">
    <w:name w:val="Data Table List"/>
    <w:basedOn w:val="TableNormal"/>
    <w:uiPriority w:val="99"/>
    <w:rsid w:val="009E44A2"/>
    <w:pPr>
      <w:spacing w:after="0" w:line="240" w:lineRule="auto"/>
    </w:pPr>
    <w:rPr>
      <w:rFonts w:ascii="Calibri" w:eastAsia="Calibri" w:hAnsi="Calibri" w:cs="Times New Roman"/>
    </w:rPr>
    <w:tblPr/>
  </w:style>
  <w:style w:type="paragraph" w:customStyle="1" w:styleId="DSTSub-HeadingLevel2">
    <w:name w:val="DST Sub-Heading Level 2"/>
    <w:basedOn w:val="Normal"/>
    <w:qFormat/>
    <w:rsid w:val="009E44A2"/>
    <w:pPr>
      <w:widowControl w:val="0"/>
      <w:spacing w:after="80" w:line="240" w:lineRule="auto"/>
    </w:pPr>
    <w:rPr>
      <w:rFonts w:ascii="Times New Roman" w:eastAsia="Times New Roman" w:hAnsi="Times New Roman"/>
      <w:b/>
      <w:sz w:val="26"/>
      <w:szCs w:val="24"/>
    </w:rPr>
  </w:style>
  <w:style w:type="character" w:customStyle="1" w:styleId="NoSpacingChar">
    <w:name w:val="No Spacing Char"/>
    <w:link w:val="NoSpacing"/>
    <w:uiPriority w:val="1"/>
    <w:rsid w:val="009E44A2"/>
    <w:rPr>
      <w:rFonts w:ascii="Times New Roman" w:eastAsia="Calibri" w:hAnsi="Times New Roman" w:cs="Times New Roman"/>
      <w:sz w:val="24"/>
      <w:szCs w:val="24"/>
    </w:rPr>
  </w:style>
  <w:style w:type="paragraph" w:customStyle="1" w:styleId="technoteshanging">
    <w:name w:val="technotes hanging"/>
    <w:basedOn w:val="Normal"/>
    <w:link w:val="technoteshangingChar"/>
    <w:qFormat/>
    <w:rsid w:val="009E44A2"/>
    <w:pPr>
      <w:suppressAutoHyphens/>
      <w:autoSpaceDE w:val="0"/>
      <w:autoSpaceDN w:val="0"/>
      <w:adjustRightInd w:val="0"/>
      <w:spacing w:after="240" w:line="240" w:lineRule="auto"/>
      <w:ind w:left="605" w:hanging="605"/>
    </w:pPr>
    <w:rPr>
      <w:rFonts w:ascii="Times New Roman" w:eastAsia="Times New Roman" w:hAnsi="Times New Roman"/>
      <w:sz w:val="24"/>
      <w:szCs w:val="24"/>
    </w:rPr>
  </w:style>
  <w:style w:type="character" w:customStyle="1" w:styleId="technoteshangingChar">
    <w:name w:val="technotes hanging Char"/>
    <w:link w:val="technoteshanging"/>
    <w:rsid w:val="009E44A2"/>
    <w:rPr>
      <w:rFonts w:ascii="Times New Roman" w:eastAsia="Times New Roman" w:hAnsi="Times New Roman" w:cs="Times New Roman"/>
      <w:sz w:val="24"/>
      <w:szCs w:val="24"/>
    </w:rPr>
  </w:style>
  <w:style w:type="paragraph" w:customStyle="1" w:styleId="technotesindented">
    <w:name w:val="technotes indented"/>
    <w:basedOn w:val="Normal"/>
    <w:link w:val="technotesindentedChar"/>
    <w:qFormat/>
    <w:rsid w:val="009E44A2"/>
    <w:pPr>
      <w:suppressAutoHyphens/>
      <w:autoSpaceDE w:val="0"/>
      <w:autoSpaceDN w:val="0"/>
      <w:adjustRightInd w:val="0"/>
      <w:spacing w:after="240" w:line="240" w:lineRule="auto"/>
      <w:ind w:left="605"/>
    </w:pPr>
    <w:rPr>
      <w:rFonts w:ascii="Times New Roman" w:eastAsia="Times New Roman" w:hAnsi="Times New Roman"/>
      <w:sz w:val="24"/>
      <w:szCs w:val="24"/>
    </w:rPr>
  </w:style>
  <w:style w:type="character" w:customStyle="1" w:styleId="technotesindentedChar">
    <w:name w:val="technotes indented Char"/>
    <w:link w:val="technotesindented"/>
    <w:rsid w:val="009E44A2"/>
    <w:rPr>
      <w:rFonts w:ascii="Times New Roman" w:eastAsia="Times New Roman" w:hAnsi="Times New Roman" w:cs="Times New Roman"/>
      <w:sz w:val="24"/>
      <w:szCs w:val="24"/>
    </w:rPr>
  </w:style>
  <w:style w:type="paragraph" w:customStyle="1" w:styleId="resbullets">
    <w:name w:val="res bullets"/>
    <w:basedOn w:val="Normal"/>
    <w:rsid w:val="009E44A2"/>
    <w:pPr>
      <w:numPr>
        <w:ilvl w:val="1"/>
        <w:numId w:val="5"/>
      </w:numPr>
      <w:ind w:left="1440"/>
    </w:pPr>
    <w:rPr>
      <w:rFonts w:ascii="Times New Roman" w:eastAsia="Times New Roman" w:hAnsi="Times New Roman"/>
      <w:sz w:val="24"/>
    </w:rPr>
  </w:style>
  <w:style w:type="character" w:customStyle="1" w:styleId="technotessublistChar">
    <w:name w:val="technotes sublist Char"/>
    <w:link w:val="technotessublist"/>
    <w:locked/>
    <w:rsid w:val="009E44A2"/>
    <w:rPr>
      <w:rFonts w:ascii="Times New Roman" w:eastAsia="Times New Roman" w:hAnsi="Times New Roman"/>
      <w:sz w:val="24"/>
      <w:szCs w:val="24"/>
    </w:rPr>
  </w:style>
  <w:style w:type="paragraph" w:customStyle="1" w:styleId="technotessublist">
    <w:name w:val="technotes sublist"/>
    <w:basedOn w:val="Normal"/>
    <w:link w:val="technotessublistChar"/>
    <w:qFormat/>
    <w:rsid w:val="009E44A2"/>
    <w:pPr>
      <w:suppressAutoHyphens/>
      <w:autoSpaceDE w:val="0"/>
      <w:autoSpaceDN w:val="0"/>
      <w:adjustRightInd w:val="0"/>
      <w:spacing w:after="240" w:line="240" w:lineRule="auto"/>
      <w:ind w:left="990" w:hanging="360"/>
    </w:pPr>
    <w:rPr>
      <w:rFonts w:ascii="Times New Roman" w:eastAsia="Times New Roman" w:hAnsi="Times New Roman" w:cstheme="minorBidi"/>
      <w:sz w:val="24"/>
      <w:szCs w:val="24"/>
    </w:rPr>
  </w:style>
  <w:style w:type="character" w:customStyle="1" w:styleId="technotessublistindentedChar">
    <w:name w:val="technotes sublist indented Char"/>
    <w:link w:val="technotessublistindented"/>
    <w:locked/>
    <w:rsid w:val="009E44A2"/>
    <w:rPr>
      <w:rFonts w:ascii="Times New Roman" w:eastAsia="Times New Roman" w:hAnsi="Times New Roman"/>
      <w:sz w:val="24"/>
      <w:szCs w:val="24"/>
    </w:rPr>
  </w:style>
  <w:style w:type="paragraph" w:customStyle="1" w:styleId="technotessublistindented">
    <w:name w:val="technotes sublist indented"/>
    <w:basedOn w:val="Normal"/>
    <w:link w:val="technotessublistindentedChar"/>
    <w:qFormat/>
    <w:rsid w:val="009E44A2"/>
    <w:pPr>
      <w:suppressAutoHyphens/>
      <w:autoSpaceDE w:val="0"/>
      <w:autoSpaceDN w:val="0"/>
      <w:adjustRightInd w:val="0"/>
      <w:spacing w:after="240" w:line="240" w:lineRule="auto"/>
      <w:ind w:left="994"/>
    </w:pPr>
    <w:rPr>
      <w:rFonts w:ascii="Times New Roman" w:eastAsia="Times New Roman" w:hAnsi="Times New Roman" w:cstheme="minorBidi"/>
      <w:sz w:val="24"/>
      <w:szCs w:val="24"/>
    </w:rPr>
  </w:style>
  <w:style w:type="paragraph" w:customStyle="1" w:styleId="DSTBodyText">
    <w:name w:val="DST Body Text"/>
    <w:basedOn w:val="Normal"/>
    <w:link w:val="DSTBodyTextChar"/>
    <w:qFormat/>
    <w:rsid w:val="009E44A2"/>
    <w:pPr>
      <w:spacing w:after="24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DSTSub-HeadingLevel3">
    <w:name w:val="DST Sub-Heading Level 3"/>
    <w:basedOn w:val="Normal"/>
    <w:next w:val="Normal"/>
    <w:qFormat/>
    <w:rsid w:val="009E44A2"/>
    <w:pPr>
      <w:widowControl w:val="0"/>
      <w:spacing w:after="80" w:line="240" w:lineRule="auto"/>
    </w:pPr>
    <w:rPr>
      <w:rFonts w:ascii="Times New Roman" w:eastAsia="Times New Roman" w:hAnsi="Times New Roman"/>
      <w:b/>
      <w:i/>
      <w:sz w:val="26"/>
      <w:szCs w:val="24"/>
    </w:rPr>
  </w:style>
  <w:style w:type="character" w:customStyle="1" w:styleId="DSTBodyTextChar">
    <w:name w:val="DST Body Text Char"/>
    <w:link w:val="DSTBodyText"/>
    <w:rsid w:val="009E44A2"/>
    <w:rPr>
      <w:rFonts w:ascii="Times New Roman" w:eastAsia="Times New Roman" w:hAnsi="Times New Roman" w:cs="Times New Roman"/>
      <w:sz w:val="24"/>
      <w:szCs w:val="24"/>
    </w:rPr>
  </w:style>
  <w:style w:type="paragraph" w:customStyle="1" w:styleId="DSTCitationAddressBlock">
    <w:name w:val="DST Citation Address Block"/>
    <w:qFormat/>
    <w:rsid w:val="009E44A2"/>
    <w:pPr>
      <w:widowControl w:val="0"/>
      <w:spacing w:before="80" w:after="0" w:line="240" w:lineRule="auto"/>
      <w:ind w:left="1080"/>
    </w:pPr>
    <w:rPr>
      <w:rFonts w:ascii="Verdana" w:eastAsia="Verdana" w:hAnsi="Verdana" w:cs="Times New Roman"/>
      <w:sz w:val="16"/>
      <w:szCs w:val="16"/>
    </w:rPr>
  </w:style>
  <w:style w:type="paragraph" w:customStyle="1" w:styleId="DSTCitationSignatureBlock">
    <w:name w:val="DST Citation Signature Block"/>
    <w:qFormat/>
    <w:rsid w:val="009E44A2"/>
    <w:pPr>
      <w:widowControl w:val="0"/>
      <w:spacing w:before="40" w:after="4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table" w:styleId="TableGrid">
    <w:name w:val="Table Grid"/>
    <w:basedOn w:val="TableNormal"/>
    <w:rsid w:val="009E44A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qFormat/>
    <w:rsid w:val="009E44A2"/>
    <w:pPr>
      <w:spacing w:after="480" w:line="240" w:lineRule="auto"/>
      <w:jc w:val="center"/>
      <w:outlineLvl w:val="0"/>
    </w:pPr>
    <w:rPr>
      <w:rFonts w:ascii="Arial" w:eastAsia="Times New Roman" w:hAnsi="Arial" w:cs="Arial"/>
      <w:b/>
      <w:bCs/>
      <w:caps/>
      <w:kern w:val="28"/>
      <w:sz w:val="24"/>
      <w:szCs w:val="32"/>
    </w:rPr>
  </w:style>
  <w:style w:type="character" w:customStyle="1" w:styleId="TitleChar">
    <w:name w:val="Title Char"/>
    <w:basedOn w:val="DefaultParagraphFont"/>
    <w:link w:val="Title"/>
    <w:rsid w:val="009E44A2"/>
    <w:rPr>
      <w:rFonts w:ascii="Arial" w:eastAsia="Times New Roman" w:hAnsi="Arial" w:cs="Arial"/>
      <w:b/>
      <w:bCs/>
      <w:caps/>
      <w:kern w:val="28"/>
      <w:sz w:val="24"/>
      <w:szCs w:val="32"/>
    </w:rPr>
  </w:style>
  <w:style w:type="paragraph" w:styleId="TOC1">
    <w:name w:val="toc 1"/>
    <w:aliases w:val="TOC-tables"/>
    <w:basedOn w:val="Normal"/>
    <w:next w:val="Normal"/>
    <w:autoRedefine/>
    <w:semiHidden/>
    <w:rsid w:val="009E44A2"/>
    <w:pPr>
      <w:tabs>
        <w:tab w:val="left" w:pos="480"/>
        <w:tab w:val="right" w:leader="dot" w:pos="9360"/>
      </w:tabs>
      <w:spacing w:after="0" w:line="240" w:lineRule="auto"/>
    </w:pPr>
    <w:rPr>
      <w:rFonts w:ascii="Arial" w:eastAsia="Times New Roman" w:hAnsi="Arial" w:cs="Arial"/>
      <w:b/>
      <w:bCs/>
      <w:sz w:val="24"/>
    </w:rPr>
  </w:style>
  <w:style w:type="character" w:styleId="SubtleReference">
    <w:name w:val="Subtle Reference"/>
    <w:uiPriority w:val="31"/>
    <w:qFormat/>
    <w:rsid w:val="009E44A2"/>
    <w:rPr>
      <w:smallCaps/>
      <w:color w:val="C0504D"/>
      <w:u w:val="single"/>
    </w:rPr>
  </w:style>
  <w:style w:type="character" w:styleId="FollowedHyperlink">
    <w:name w:val="FollowedHyperlink"/>
    <w:uiPriority w:val="99"/>
    <w:semiHidden/>
    <w:unhideWhenUsed/>
    <w:rsid w:val="009E44A2"/>
    <w:rPr>
      <w:color w:val="800080"/>
      <w:u w:val="single"/>
    </w:rPr>
  </w:style>
  <w:style w:type="paragraph" w:customStyle="1" w:styleId="tabletxtR">
    <w:name w:val="table txt R"/>
    <w:basedOn w:val="Normal"/>
    <w:link w:val="tabletxtRChar"/>
    <w:qFormat/>
    <w:rsid w:val="009E44A2"/>
    <w:pPr>
      <w:spacing w:after="0" w:line="240" w:lineRule="auto"/>
      <w:jc w:val="right"/>
    </w:pPr>
    <w:rPr>
      <w:rFonts w:ascii="Arial Narrow" w:eastAsia="Times New Roman" w:hAnsi="Arial Narrow"/>
      <w:color w:val="000000"/>
      <w:sz w:val="16"/>
      <w:szCs w:val="16"/>
    </w:rPr>
  </w:style>
  <w:style w:type="character" w:customStyle="1" w:styleId="tabletxtRChar">
    <w:name w:val="table txt R Char"/>
    <w:link w:val="tabletxtR"/>
    <w:rsid w:val="009E44A2"/>
    <w:rPr>
      <w:rFonts w:ascii="Arial Narrow" w:eastAsia="Times New Roman" w:hAnsi="Arial Narrow" w:cs="Times New Roman"/>
      <w:color w:val="000000"/>
      <w:sz w:val="16"/>
      <w:szCs w:val="16"/>
    </w:rPr>
  </w:style>
  <w:style w:type="paragraph" w:customStyle="1" w:styleId="tabletxtC">
    <w:name w:val="table txt C"/>
    <w:basedOn w:val="Normal"/>
    <w:link w:val="tabletxtCChar"/>
    <w:qFormat/>
    <w:rsid w:val="009E44A2"/>
    <w:pPr>
      <w:spacing w:after="0" w:line="240" w:lineRule="auto"/>
      <w:jc w:val="center"/>
    </w:pPr>
    <w:rPr>
      <w:rFonts w:ascii="Arial Narrow" w:eastAsia="Times New Roman" w:hAnsi="Arial Narrow"/>
      <w:bCs/>
      <w:color w:val="000000"/>
      <w:sz w:val="16"/>
      <w:szCs w:val="16"/>
    </w:rPr>
  </w:style>
  <w:style w:type="character" w:customStyle="1" w:styleId="tabletxtCChar">
    <w:name w:val="table txt C Char"/>
    <w:link w:val="tabletxtC"/>
    <w:rsid w:val="009E44A2"/>
    <w:rPr>
      <w:rFonts w:ascii="Arial Narrow" w:eastAsia="Times New Roman" w:hAnsi="Arial Narrow" w:cs="Times New Roman"/>
      <w:bCs/>
      <w:color w:val="000000"/>
      <w:sz w:val="16"/>
      <w:szCs w:val="16"/>
    </w:rPr>
  </w:style>
  <w:style w:type="paragraph" w:customStyle="1" w:styleId="tabletxtwspace">
    <w:name w:val="table txt w space"/>
    <w:basedOn w:val="Normal"/>
    <w:link w:val="tabletxtwspaceChar"/>
    <w:qFormat/>
    <w:rsid w:val="009E44A2"/>
    <w:pPr>
      <w:spacing w:before="140" w:after="0" w:line="240" w:lineRule="auto"/>
    </w:pPr>
    <w:rPr>
      <w:rFonts w:ascii="Arial Narrow" w:eastAsia="Times New Roman" w:hAnsi="Arial Narrow"/>
      <w:color w:val="000000"/>
      <w:sz w:val="16"/>
      <w:szCs w:val="16"/>
    </w:rPr>
  </w:style>
  <w:style w:type="character" w:customStyle="1" w:styleId="tabletxtwspaceChar">
    <w:name w:val="table txt w space Char"/>
    <w:link w:val="tabletxtwspace"/>
    <w:rsid w:val="009E44A2"/>
    <w:rPr>
      <w:rFonts w:ascii="Arial Narrow" w:eastAsia="Times New Roman" w:hAnsi="Arial Narrow" w:cs="Times New Roman"/>
      <w:color w:val="000000"/>
      <w:sz w:val="16"/>
      <w:szCs w:val="16"/>
    </w:rPr>
  </w:style>
  <w:style w:type="paragraph" w:customStyle="1" w:styleId="tabletxtL">
    <w:name w:val="table txt L"/>
    <w:basedOn w:val="Normal"/>
    <w:link w:val="tabletxtLChar"/>
    <w:qFormat/>
    <w:rsid w:val="009E44A2"/>
    <w:pPr>
      <w:spacing w:after="0" w:line="240" w:lineRule="auto"/>
    </w:pPr>
    <w:rPr>
      <w:rFonts w:ascii="Arial Narrow" w:eastAsia="Times New Roman" w:hAnsi="Arial Narrow"/>
      <w:sz w:val="16"/>
      <w:szCs w:val="16"/>
    </w:rPr>
  </w:style>
  <w:style w:type="character" w:customStyle="1" w:styleId="tabletxtLChar">
    <w:name w:val="table txt L Char"/>
    <w:link w:val="tabletxtL"/>
    <w:rsid w:val="009E44A2"/>
    <w:rPr>
      <w:rFonts w:ascii="Arial Narrow" w:eastAsia="Times New Roman" w:hAnsi="Arial Narrow" w:cs="Times New Roman"/>
      <w:sz w:val="16"/>
      <w:szCs w:val="16"/>
    </w:rPr>
  </w:style>
  <w:style w:type="paragraph" w:customStyle="1" w:styleId="NoSpacing1">
    <w:name w:val="No Spacing1"/>
    <w:basedOn w:val="Normal"/>
    <w:link w:val="nospacingChar0"/>
    <w:qFormat/>
    <w:rsid w:val="009E44A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ospacingChar0">
    <w:name w:val="no spacing Char"/>
    <w:link w:val="NoSpacing1"/>
    <w:rsid w:val="009E44A2"/>
    <w:rPr>
      <w:rFonts w:ascii="Times New Roman" w:eastAsia="Times New Roman" w:hAnsi="Times New Roman" w:cs="Times New Roman"/>
      <w:sz w:val="24"/>
      <w:szCs w:val="24"/>
    </w:rPr>
  </w:style>
  <w:style w:type="paragraph" w:customStyle="1" w:styleId="DeptL">
    <w:name w:val="Dept L"/>
    <w:basedOn w:val="Normal"/>
    <w:link w:val="DeptLChar"/>
    <w:qFormat/>
    <w:rsid w:val="009E44A2"/>
    <w:pPr>
      <w:spacing w:before="40" w:after="40" w:line="240" w:lineRule="auto"/>
    </w:pPr>
    <w:rPr>
      <w:rFonts w:ascii="Arial Narrow" w:eastAsia="Times New Roman" w:hAnsi="Arial Narrow"/>
      <w:bCs/>
      <w:color w:val="000000"/>
      <w:sz w:val="16"/>
      <w:szCs w:val="16"/>
    </w:rPr>
  </w:style>
  <w:style w:type="paragraph" w:customStyle="1" w:styleId="DeptR">
    <w:name w:val="Dept R"/>
    <w:basedOn w:val="Normal"/>
    <w:link w:val="DeptRChar"/>
    <w:qFormat/>
    <w:rsid w:val="009E44A2"/>
    <w:pPr>
      <w:spacing w:before="40" w:after="40" w:line="240" w:lineRule="auto"/>
      <w:jc w:val="right"/>
    </w:pPr>
    <w:rPr>
      <w:rFonts w:ascii="Arial Narrow" w:eastAsia="Times New Roman" w:hAnsi="Arial Narrow"/>
      <w:color w:val="000000"/>
      <w:sz w:val="16"/>
      <w:szCs w:val="16"/>
    </w:rPr>
  </w:style>
  <w:style w:type="character" w:customStyle="1" w:styleId="DeptLChar">
    <w:name w:val="Dept L Char"/>
    <w:link w:val="DeptL"/>
    <w:rsid w:val="009E44A2"/>
    <w:rPr>
      <w:rFonts w:ascii="Arial Narrow" w:eastAsia="Times New Roman" w:hAnsi="Arial Narrow" w:cs="Times New Roman"/>
      <w:bCs/>
      <w:color w:val="000000"/>
      <w:sz w:val="16"/>
      <w:szCs w:val="16"/>
    </w:rPr>
  </w:style>
  <w:style w:type="paragraph" w:customStyle="1" w:styleId="tabletitle">
    <w:name w:val="table title"/>
    <w:basedOn w:val="tabletxtL"/>
    <w:link w:val="tabletitleChar"/>
    <w:qFormat/>
    <w:rsid w:val="009E44A2"/>
    <w:rPr>
      <w:sz w:val="18"/>
      <w:szCs w:val="18"/>
    </w:rPr>
  </w:style>
  <w:style w:type="character" w:customStyle="1" w:styleId="DeptRChar">
    <w:name w:val="Dept R Char"/>
    <w:link w:val="DeptR"/>
    <w:rsid w:val="009E44A2"/>
    <w:rPr>
      <w:rFonts w:ascii="Arial Narrow" w:eastAsia="Times New Roman" w:hAnsi="Arial Narrow" w:cs="Times New Roman"/>
      <w:color w:val="000000"/>
      <w:sz w:val="16"/>
      <w:szCs w:val="16"/>
    </w:rPr>
  </w:style>
  <w:style w:type="character" w:customStyle="1" w:styleId="tabletitleChar">
    <w:name w:val="table title Char"/>
    <w:link w:val="tabletitle"/>
    <w:rsid w:val="009E44A2"/>
    <w:rPr>
      <w:rFonts w:ascii="Arial Narrow" w:eastAsia="Times New Roman" w:hAnsi="Arial Narrow" w:cs="Times New Roman"/>
      <w:sz w:val="18"/>
      <w:szCs w:val="18"/>
    </w:rPr>
  </w:style>
  <w:style w:type="paragraph" w:customStyle="1" w:styleId="DSTHeadingPubTitle">
    <w:name w:val="DST Heading (Pub Title)"/>
    <w:basedOn w:val="Heading1"/>
    <w:qFormat/>
    <w:rsid w:val="009E44A2"/>
    <w:pPr>
      <w:widowControl w:val="0"/>
      <w:spacing w:before="120" w:beforeAutospacing="0" w:after="0" w:afterAutospacing="0"/>
    </w:pPr>
    <w:rPr>
      <w:kern w:val="0"/>
      <w:sz w:val="28"/>
      <w:szCs w:val="28"/>
    </w:rPr>
  </w:style>
  <w:style w:type="paragraph" w:styleId="BodyText2">
    <w:name w:val="Body Text 2"/>
    <w:basedOn w:val="Normal"/>
    <w:link w:val="BodyText2Char"/>
    <w:rsid w:val="009E44A2"/>
    <w:pPr>
      <w:spacing w:after="0" w:line="240" w:lineRule="auto"/>
    </w:pPr>
    <w:rPr>
      <w:rFonts w:ascii="Times New Roman" w:eastAsia="Times" w:hAnsi="Times New Roman"/>
      <w:color w:val="0000FF"/>
      <w:szCs w:val="20"/>
    </w:rPr>
  </w:style>
  <w:style w:type="character" w:customStyle="1" w:styleId="BodyText2Char">
    <w:name w:val="Body Text 2 Char"/>
    <w:basedOn w:val="DefaultParagraphFont"/>
    <w:link w:val="BodyText2"/>
    <w:rsid w:val="009E44A2"/>
    <w:rPr>
      <w:rFonts w:ascii="Times New Roman" w:eastAsia="Times" w:hAnsi="Times New Roman" w:cs="Times New Roman"/>
      <w:color w:val="0000FF"/>
      <w:szCs w:val="20"/>
    </w:rPr>
  </w:style>
  <w:style w:type="paragraph" w:customStyle="1" w:styleId="Heading21">
    <w:name w:val="Heading 21"/>
    <w:basedOn w:val="Normal"/>
    <w:link w:val="heading2Char0"/>
    <w:qFormat/>
    <w:rsid w:val="009E44A2"/>
    <w:pPr>
      <w:spacing w:after="240" w:line="240" w:lineRule="auto"/>
    </w:pPr>
    <w:rPr>
      <w:rFonts w:ascii="Times New Roman" w:eastAsia="Times New Roman" w:hAnsi="Times New Roman"/>
      <w:b/>
      <w:sz w:val="32"/>
      <w:szCs w:val="32"/>
    </w:rPr>
  </w:style>
  <w:style w:type="character" w:customStyle="1" w:styleId="heading2Char0">
    <w:name w:val="heading 2 Char"/>
    <w:link w:val="Heading21"/>
    <w:rsid w:val="009E44A2"/>
    <w:rPr>
      <w:rFonts w:ascii="Times New Roman" w:eastAsia="Times New Roman" w:hAnsi="Times New Roman" w:cs="Times New Roman"/>
      <w:b/>
      <w:sz w:val="32"/>
      <w:szCs w:val="32"/>
    </w:rPr>
  </w:style>
  <w:style w:type="paragraph" w:customStyle="1" w:styleId="StyleArialNarrow8ptAfter24pt">
    <w:name w:val="Style Arial Narrow 8 pt After:  24 pt"/>
    <w:basedOn w:val="Normal"/>
    <w:rsid w:val="009E44A2"/>
    <w:pPr>
      <w:spacing w:line="240" w:lineRule="auto"/>
    </w:pPr>
    <w:rPr>
      <w:rFonts w:ascii="Arial Narrow" w:eastAsia="Times New Roman" w:hAnsi="Arial Narrow"/>
      <w:sz w:val="16"/>
      <w:szCs w:val="20"/>
    </w:rPr>
  </w:style>
  <w:style w:type="paragraph" w:customStyle="1" w:styleId="StyleArialNarrow8ptBoldRight012After10pt">
    <w:name w:val="Style Arial Narrow 8 pt Bold Right:  0.12&quot; After:  10 pt"/>
    <w:basedOn w:val="Normal"/>
    <w:rsid w:val="009E44A2"/>
    <w:pPr>
      <w:spacing w:line="240" w:lineRule="auto"/>
      <w:ind w:right="173"/>
    </w:pPr>
    <w:rPr>
      <w:rFonts w:ascii="Arial Narrow" w:eastAsia="Times New Roman" w:hAnsi="Arial Narrow"/>
      <w:b/>
      <w:bCs/>
      <w:sz w:val="16"/>
      <w:szCs w:val="20"/>
    </w:rPr>
  </w:style>
  <w:style w:type="paragraph" w:customStyle="1" w:styleId="Listmargin">
    <w:name w:val="List margin"/>
    <w:basedOn w:val="technotesnormal"/>
    <w:link w:val="ListmarginChar"/>
    <w:qFormat/>
    <w:rsid w:val="009E44A2"/>
    <w:pPr>
      <w:keepNext/>
      <w:suppressAutoHyphens/>
      <w:autoSpaceDE/>
      <w:autoSpaceDN/>
      <w:adjustRightInd/>
      <w:spacing w:before="240" w:after="0"/>
    </w:pPr>
    <w:rPr>
      <w:rFonts w:eastAsia="Times"/>
    </w:rPr>
  </w:style>
  <w:style w:type="paragraph" w:customStyle="1" w:styleId="List025">
    <w:name w:val="List .025"/>
    <w:basedOn w:val="Normal"/>
    <w:link w:val="List025Char"/>
    <w:qFormat/>
    <w:rsid w:val="009E44A2"/>
    <w:pPr>
      <w:suppressAutoHyphens/>
      <w:spacing w:before="240" w:after="0" w:line="240" w:lineRule="auto"/>
      <w:ind w:left="360"/>
    </w:pPr>
    <w:rPr>
      <w:rFonts w:ascii="Times New Roman" w:eastAsia="Times New Roman" w:hAnsi="Times New Roman"/>
      <w:sz w:val="24"/>
      <w:szCs w:val="24"/>
    </w:rPr>
  </w:style>
  <w:style w:type="character" w:customStyle="1" w:styleId="ListmarginChar">
    <w:name w:val="List margin Char"/>
    <w:link w:val="Listmargin"/>
    <w:rsid w:val="009E44A2"/>
    <w:rPr>
      <w:rFonts w:ascii="Times New Roman" w:eastAsia="Times" w:hAnsi="Times New Roman" w:cs="Times New Roman"/>
      <w:sz w:val="24"/>
      <w:szCs w:val="24"/>
    </w:rPr>
  </w:style>
  <w:style w:type="paragraph" w:customStyle="1" w:styleId="List5">
    <w:name w:val="List .5"/>
    <w:basedOn w:val="Normal"/>
    <w:link w:val="List5Char"/>
    <w:qFormat/>
    <w:rsid w:val="009E44A2"/>
    <w:pPr>
      <w:suppressAutoHyphens/>
      <w:spacing w:before="60" w:after="0" w:line="240" w:lineRule="auto"/>
      <w:ind w:left="720"/>
    </w:pPr>
    <w:rPr>
      <w:rFonts w:ascii="Times New Roman" w:eastAsia="Times New Roman" w:hAnsi="Times New Roman"/>
      <w:sz w:val="24"/>
      <w:szCs w:val="24"/>
    </w:rPr>
  </w:style>
  <w:style w:type="character" w:customStyle="1" w:styleId="List025Char">
    <w:name w:val="List .025 Char"/>
    <w:link w:val="List025"/>
    <w:rsid w:val="009E44A2"/>
    <w:rPr>
      <w:rFonts w:ascii="Times New Roman" w:eastAsia="Times New Roman" w:hAnsi="Times New Roman" w:cs="Times New Roman"/>
      <w:sz w:val="24"/>
      <w:szCs w:val="24"/>
    </w:rPr>
  </w:style>
  <w:style w:type="paragraph" w:customStyle="1" w:styleId="List75">
    <w:name w:val="List .75"/>
    <w:basedOn w:val="BodyTextIndent3"/>
    <w:link w:val="List75Char"/>
    <w:qFormat/>
    <w:rsid w:val="009E44A2"/>
    <w:pPr>
      <w:suppressAutoHyphens/>
      <w:spacing w:after="0" w:line="240" w:lineRule="auto"/>
      <w:ind w:left="1440" w:hanging="360"/>
    </w:pPr>
    <w:rPr>
      <w:rFonts w:ascii="Times New Roman" w:eastAsia="Times" w:hAnsi="Times New Roman"/>
      <w:sz w:val="24"/>
      <w:szCs w:val="24"/>
    </w:rPr>
  </w:style>
  <w:style w:type="character" w:customStyle="1" w:styleId="List5Char">
    <w:name w:val="List .5 Char"/>
    <w:link w:val="List5"/>
    <w:rsid w:val="009E44A2"/>
    <w:rPr>
      <w:rFonts w:ascii="Times New Roman" w:eastAsia="Times New Roman" w:hAnsi="Times New Roman" w:cs="Times New Roman"/>
      <w:sz w:val="24"/>
      <w:szCs w:val="24"/>
    </w:rPr>
  </w:style>
  <w:style w:type="character" w:customStyle="1" w:styleId="List75Char">
    <w:name w:val="List .75 Char"/>
    <w:link w:val="List75"/>
    <w:rsid w:val="009E44A2"/>
    <w:rPr>
      <w:rFonts w:ascii="Times New Roman" w:eastAsia="Times" w:hAnsi="Times New Roman"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9E44A2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E44A2"/>
    <w:rPr>
      <w:rFonts w:ascii="Calibri" w:eastAsia="Calibri" w:hAnsi="Calibri" w:cs="Times New Roman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72B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72BA1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472B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2BA1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44A2"/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qFormat/>
    <w:rsid w:val="009E44A2"/>
    <w:pPr>
      <w:numPr>
        <w:numId w:val="17"/>
      </w:numPr>
      <w:tabs>
        <w:tab w:val="clear" w:pos="360"/>
      </w:tabs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36"/>
      <w:szCs w:val="48"/>
    </w:rPr>
  </w:style>
  <w:style w:type="paragraph" w:styleId="Heading2">
    <w:name w:val="heading 2"/>
    <w:basedOn w:val="Normal"/>
    <w:link w:val="Heading2Char"/>
    <w:qFormat/>
    <w:rsid w:val="009E44A2"/>
    <w:pPr>
      <w:spacing w:after="240" w:line="240" w:lineRule="auto"/>
      <w:outlineLvl w:val="1"/>
    </w:pPr>
    <w:rPr>
      <w:rFonts w:ascii="Times New Roman" w:eastAsia="Times New Roman" w:hAnsi="Times New Roman"/>
      <w:b/>
      <w:bCs/>
      <w:sz w:val="28"/>
      <w:szCs w:val="36"/>
    </w:rPr>
  </w:style>
  <w:style w:type="paragraph" w:styleId="Heading3">
    <w:name w:val="heading 3"/>
    <w:basedOn w:val="Normal"/>
    <w:next w:val="Normal"/>
    <w:link w:val="Heading3Char"/>
    <w:qFormat/>
    <w:rsid w:val="009E44A2"/>
    <w:pPr>
      <w:keepNext/>
      <w:numPr>
        <w:ilvl w:val="2"/>
        <w:numId w:val="17"/>
      </w:numPr>
      <w:tabs>
        <w:tab w:val="left" w:pos="864"/>
      </w:tabs>
      <w:spacing w:before="480" w:after="240" w:line="240" w:lineRule="auto"/>
      <w:outlineLvl w:val="2"/>
    </w:pPr>
    <w:rPr>
      <w:rFonts w:ascii="Times New Roman" w:eastAsia="Times New Roman" w:hAnsi="Times New Roman" w:cs="Arial"/>
      <w:b/>
      <w:bCs/>
      <w:sz w:val="24"/>
      <w:szCs w:val="26"/>
    </w:rPr>
  </w:style>
  <w:style w:type="paragraph" w:styleId="Heading4">
    <w:name w:val="heading 4"/>
    <w:basedOn w:val="Normal"/>
    <w:next w:val="Normal"/>
    <w:link w:val="Heading4Char"/>
    <w:qFormat/>
    <w:rsid w:val="009E44A2"/>
    <w:pPr>
      <w:keepNext/>
      <w:numPr>
        <w:ilvl w:val="3"/>
        <w:numId w:val="17"/>
      </w:numPr>
      <w:spacing w:before="480" w:after="240" w:line="240" w:lineRule="auto"/>
      <w:outlineLvl w:val="3"/>
    </w:pPr>
    <w:rPr>
      <w:rFonts w:ascii="Times New Roman" w:eastAsia="Times New Roman" w:hAnsi="Times New Roman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9E44A2"/>
    <w:pPr>
      <w:keepNext/>
      <w:spacing w:after="0" w:line="240" w:lineRule="auto"/>
      <w:outlineLvl w:val="4"/>
    </w:pPr>
    <w:rPr>
      <w:rFonts w:ascii="Arial Narrow" w:eastAsia="Times New Roman" w:hAnsi="Arial Narrow"/>
      <w:b/>
      <w:bCs/>
      <w:sz w:val="16"/>
      <w:szCs w:val="24"/>
    </w:rPr>
  </w:style>
  <w:style w:type="paragraph" w:styleId="Heading6">
    <w:name w:val="heading 6"/>
    <w:basedOn w:val="Normal"/>
    <w:next w:val="Normal"/>
    <w:link w:val="Heading6Char"/>
    <w:qFormat/>
    <w:rsid w:val="009E44A2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/>
      <w:sz w:val="16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E44A2"/>
    <w:rPr>
      <w:rFonts w:ascii="Times New Roman" w:eastAsia="Times New Roman" w:hAnsi="Times New Roman" w:cs="Times New Roman"/>
      <w:b/>
      <w:bCs/>
      <w:kern w:val="36"/>
      <w:sz w:val="36"/>
      <w:szCs w:val="48"/>
    </w:rPr>
  </w:style>
  <w:style w:type="character" w:customStyle="1" w:styleId="Heading2Char">
    <w:name w:val="Heading 2 Char"/>
    <w:basedOn w:val="DefaultParagraphFont"/>
    <w:link w:val="Heading2"/>
    <w:rsid w:val="009E44A2"/>
    <w:rPr>
      <w:rFonts w:ascii="Times New Roman" w:eastAsia="Times New Roman" w:hAnsi="Times New Roman" w:cs="Times New Roman"/>
      <w:b/>
      <w:bCs/>
      <w:sz w:val="28"/>
      <w:szCs w:val="36"/>
    </w:rPr>
  </w:style>
  <w:style w:type="character" w:customStyle="1" w:styleId="Heading3Char">
    <w:name w:val="Heading 3 Char"/>
    <w:basedOn w:val="DefaultParagraphFont"/>
    <w:link w:val="Heading3"/>
    <w:rsid w:val="009E44A2"/>
    <w:rPr>
      <w:rFonts w:ascii="Times New Roman" w:eastAsia="Times New Roman" w:hAnsi="Times New Roman" w:cs="Arial"/>
      <w:b/>
      <w:bCs/>
      <w:sz w:val="24"/>
      <w:szCs w:val="26"/>
    </w:rPr>
  </w:style>
  <w:style w:type="character" w:customStyle="1" w:styleId="Heading4Char">
    <w:name w:val="Heading 4 Char"/>
    <w:basedOn w:val="DefaultParagraphFont"/>
    <w:link w:val="Heading4"/>
    <w:rsid w:val="009E44A2"/>
    <w:rPr>
      <w:rFonts w:ascii="Times New Roman" w:eastAsia="Times New Roman" w:hAnsi="Times New Roman" w:cs="Times New Roman"/>
      <w:b/>
      <w:bCs/>
      <w:sz w:val="24"/>
      <w:szCs w:val="28"/>
    </w:rPr>
  </w:style>
  <w:style w:type="character" w:customStyle="1" w:styleId="Heading5Char">
    <w:name w:val="Heading 5 Char"/>
    <w:basedOn w:val="DefaultParagraphFont"/>
    <w:link w:val="Heading5"/>
    <w:rsid w:val="009E44A2"/>
    <w:rPr>
      <w:rFonts w:ascii="Arial Narrow" w:eastAsia="Times New Roman" w:hAnsi="Arial Narrow" w:cs="Times New Roman"/>
      <w:b/>
      <w:bCs/>
      <w:sz w:val="16"/>
      <w:szCs w:val="24"/>
    </w:rPr>
  </w:style>
  <w:style w:type="character" w:customStyle="1" w:styleId="Heading6Char">
    <w:name w:val="Heading 6 Char"/>
    <w:basedOn w:val="DefaultParagraphFont"/>
    <w:link w:val="Heading6"/>
    <w:rsid w:val="009E44A2"/>
    <w:rPr>
      <w:rFonts w:ascii="Times New Roman" w:eastAsia="Times New Roman" w:hAnsi="Times New Roman" w:cs="Times New Roman"/>
      <w:sz w:val="16"/>
      <w:szCs w:val="24"/>
      <w:u w:val="single"/>
    </w:rPr>
  </w:style>
  <w:style w:type="paragraph" w:styleId="NormalWeb">
    <w:name w:val="Normal (Web)"/>
    <w:basedOn w:val="Normal"/>
    <w:unhideWhenUsed/>
    <w:rsid w:val="009E44A2"/>
    <w:pPr>
      <w:numPr>
        <w:numId w:val="4"/>
      </w:num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/>
      <w:sz w:val="24"/>
      <w:szCs w:val="24"/>
    </w:rPr>
  </w:style>
  <w:style w:type="character" w:styleId="Hyperlink">
    <w:name w:val="Hyperlink"/>
    <w:uiPriority w:val="99"/>
    <w:rsid w:val="009E44A2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9E44A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E44A2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E44A2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</w:rPr>
  </w:style>
  <w:style w:type="character" w:styleId="CommentReference">
    <w:name w:val="annotation reference"/>
    <w:semiHidden/>
    <w:unhideWhenUsed/>
    <w:rsid w:val="009E44A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9E44A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9E44A2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E44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E44A2"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9E44A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echnotesnormal">
    <w:name w:val="technotes normal"/>
    <w:basedOn w:val="Normal"/>
    <w:link w:val="technotesnormalChar"/>
    <w:qFormat/>
    <w:rsid w:val="009E44A2"/>
    <w:pPr>
      <w:autoSpaceDE w:val="0"/>
      <w:autoSpaceDN w:val="0"/>
      <w:adjustRightInd w:val="0"/>
      <w:spacing w:after="240" w:line="240" w:lineRule="auto"/>
    </w:pPr>
    <w:rPr>
      <w:rFonts w:ascii="Times New Roman" w:hAnsi="Times New Roman"/>
      <w:sz w:val="24"/>
      <w:szCs w:val="24"/>
    </w:rPr>
  </w:style>
  <w:style w:type="paragraph" w:styleId="NoSpacing">
    <w:name w:val="No Spacing"/>
    <w:basedOn w:val="Heading2"/>
    <w:link w:val="NoSpacingChar"/>
    <w:uiPriority w:val="1"/>
    <w:qFormat/>
    <w:rsid w:val="009E44A2"/>
    <w:pPr>
      <w:spacing w:after="0"/>
      <w:ind w:left="360" w:hanging="360"/>
    </w:pPr>
    <w:rPr>
      <w:rFonts w:eastAsia="Calibri"/>
      <w:b w:val="0"/>
      <w:bCs w:val="0"/>
      <w:sz w:val="24"/>
      <w:szCs w:val="24"/>
    </w:rPr>
  </w:style>
  <w:style w:type="character" w:customStyle="1" w:styleId="technotesnormalChar">
    <w:name w:val="technotes normal Char"/>
    <w:link w:val="technotesnormal"/>
    <w:rsid w:val="009E44A2"/>
    <w:rPr>
      <w:rFonts w:ascii="Times New Roman" w:eastAsia="Calibri" w:hAnsi="Times New Roman" w:cs="Times New Roman"/>
      <w:sz w:val="24"/>
      <w:szCs w:val="24"/>
    </w:rPr>
  </w:style>
  <w:style w:type="character" w:styleId="Strong">
    <w:name w:val="Strong"/>
    <w:uiPriority w:val="22"/>
    <w:qFormat/>
    <w:rsid w:val="009E44A2"/>
    <w:rPr>
      <w:rFonts w:ascii="Times New Roman" w:hAnsi="Times New Roman"/>
      <w:b/>
      <w:bCs/>
      <w:sz w:val="24"/>
    </w:rPr>
  </w:style>
  <w:style w:type="paragraph" w:customStyle="1" w:styleId="bullet">
    <w:name w:val="bullet"/>
    <w:basedOn w:val="Normal"/>
    <w:link w:val="bulletChar"/>
    <w:qFormat/>
    <w:rsid w:val="009E44A2"/>
    <w:pPr>
      <w:numPr>
        <w:numId w:val="1"/>
      </w:numPr>
      <w:autoSpaceDE w:val="0"/>
      <w:autoSpaceDN w:val="0"/>
      <w:adjustRightInd w:val="0"/>
      <w:spacing w:after="0" w:line="240" w:lineRule="auto"/>
      <w:ind w:left="360"/>
    </w:pPr>
    <w:rPr>
      <w:rFonts w:ascii="Times New Roman" w:hAnsi="Times New Roman"/>
      <w:sz w:val="24"/>
      <w:szCs w:val="24"/>
    </w:rPr>
  </w:style>
  <w:style w:type="paragraph" w:customStyle="1" w:styleId="DSTSub-HeadingLevel1SectionTitle">
    <w:name w:val="DST Sub-Heading Level 1 (Section Title)"/>
    <w:basedOn w:val="Heading2"/>
    <w:qFormat/>
    <w:rsid w:val="009E44A2"/>
    <w:pPr>
      <w:widowControl w:val="0"/>
      <w:pBdr>
        <w:bottom w:val="single" w:sz="2" w:space="1" w:color="7F7F7F"/>
      </w:pBdr>
      <w:spacing w:before="160" w:after="80"/>
    </w:pPr>
    <w:rPr>
      <w:szCs w:val="28"/>
    </w:rPr>
  </w:style>
  <w:style w:type="character" w:customStyle="1" w:styleId="bulletChar">
    <w:name w:val="bullet Char"/>
    <w:link w:val="bullet"/>
    <w:rsid w:val="009E44A2"/>
    <w:rPr>
      <w:rFonts w:ascii="Times New Roman" w:eastAsia="Calibri" w:hAnsi="Times New Roman" w:cs="Times New Roman"/>
      <w:sz w:val="24"/>
      <w:szCs w:val="24"/>
    </w:rPr>
  </w:style>
  <w:style w:type="paragraph" w:customStyle="1" w:styleId="DSTUnorderedListDataTableList">
    <w:name w:val="DST Unordered List (Data Table List)"/>
    <w:qFormat/>
    <w:rsid w:val="009E44A2"/>
    <w:pPr>
      <w:tabs>
        <w:tab w:val="left" w:pos="274"/>
        <w:tab w:val="left" w:pos="547"/>
        <w:tab w:val="left" w:pos="821"/>
      </w:tabs>
      <w:spacing w:after="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DataTableList">
    <w:name w:val="Data Table List"/>
    <w:basedOn w:val="TableNormal"/>
    <w:uiPriority w:val="99"/>
    <w:rsid w:val="009E44A2"/>
    <w:pPr>
      <w:spacing w:after="0" w:line="240" w:lineRule="auto"/>
    </w:pPr>
    <w:rPr>
      <w:rFonts w:ascii="Calibri" w:eastAsia="Calibri" w:hAnsi="Calibri" w:cs="Times New Roman"/>
    </w:rPr>
    <w:tblPr/>
  </w:style>
  <w:style w:type="paragraph" w:customStyle="1" w:styleId="DSTSub-HeadingLevel2">
    <w:name w:val="DST Sub-Heading Level 2"/>
    <w:basedOn w:val="Normal"/>
    <w:qFormat/>
    <w:rsid w:val="009E44A2"/>
    <w:pPr>
      <w:widowControl w:val="0"/>
      <w:spacing w:after="80" w:line="240" w:lineRule="auto"/>
    </w:pPr>
    <w:rPr>
      <w:rFonts w:ascii="Times New Roman" w:eastAsia="Times New Roman" w:hAnsi="Times New Roman"/>
      <w:b/>
      <w:sz w:val="26"/>
      <w:szCs w:val="24"/>
    </w:rPr>
  </w:style>
  <w:style w:type="character" w:customStyle="1" w:styleId="NoSpacingChar">
    <w:name w:val="No Spacing Char"/>
    <w:link w:val="NoSpacing"/>
    <w:uiPriority w:val="1"/>
    <w:rsid w:val="009E44A2"/>
    <w:rPr>
      <w:rFonts w:ascii="Times New Roman" w:eastAsia="Calibri" w:hAnsi="Times New Roman" w:cs="Times New Roman"/>
      <w:sz w:val="24"/>
      <w:szCs w:val="24"/>
    </w:rPr>
  </w:style>
  <w:style w:type="paragraph" w:customStyle="1" w:styleId="technoteshanging">
    <w:name w:val="technotes hanging"/>
    <w:basedOn w:val="Normal"/>
    <w:link w:val="technoteshangingChar"/>
    <w:qFormat/>
    <w:rsid w:val="009E44A2"/>
    <w:pPr>
      <w:suppressAutoHyphens/>
      <w:autoSpaceDE w:val="0"/>
      <w:autoSpaceDN w:val="0"/>
      <w:adjustRightInd w:val="0"/>
      <w:spacing w:after="240" w:line="240" w:lineRule="auto"/>
      <w:ind w:left="605" w:hanging="605"/>
    </w:pPr>
    <w:rPr>
      <w:rFonts w:ascii="Times New Roman" w:eastAsia="Times New Roman" w:hAnsi="Times New Roman"/>
      <w:sz w:val="24"/>
      <w:szCs w:val="24"/>
    </w:rPr>
  </w:style>
  <w:style w:type="character" w:customStyle="1" w:styleId="technoteshangingChar">
    <w:name w:val="technotes hanging Char"/>
    <w:link w:val="technoteshanging"/>
    <w:rsid w:val="009E44A2"/>
    <w:rPr>
      <w:rFonts w:ascii="Times New Roman" w:eastAsia="Times New Roman" w:hAnsi="Times New Roman" w:cs="Times New Roman"/>
      <w:sz w:val="24"/>
      <w:szCs w:val="24"/>
    </w:rPr>
  </w:style>
  <w:style w:type="paragraph" w:customStyle="1" w:styleId="technotesindented">
    <w:name w:val="technotes indented"/>
    <w:basedOn w:val="Normal"/>
    <w:link w:val="technotesindentedChar"/>
    <w:qFormat/>
    <w:rsid w:val="009E44A2"/>
    <w:pPr>
      <w:suppressAutoHyphens/>
      <w:autoSpaceDE w:val="0"/>
      <w:autoSpaceDN w:val="0"/>
      <w:adjustRightInd w:val="0"/>
      <w:spacing w:after="240" w:line="240" w:lineRule="auto"/>
      <w:ind w:left="605"/>
    </w:pPr>
    <w:rPr>
      <w:rFonts w:ascii="Times New Roman" w:eastAsia="Times New Roman" w:hAnsi="Times New Roman"/>
      <w:sz w:val="24"/>
      <w:szCs w:val="24"/>
    </w:rPr>
  </w:style>
  <w:style w:type="character" w:customStyle="1" w:styleId="technotesindentedChar">
    <w:name w:val="technotes indented Char"/>
    <w:link w:val="technotesindented"/>
    <w:rsid w:val="009E44A2"/>
    <w:rPr>
      <w:rFonts w:ascii="Times New Roman" w:eastAsia="Times New Roman" w:hAnsi="Times New Roman" w:cs="Times New Roman"/>
      <w:sz w:val="24"/>
      <w:szCs w:val="24"/>
    </w:rPr>
  </w:style>
  <w:style w:type="paragraph" w:customStyle="1" w:styleId="resbullets">
    <w:name w:val="res bullets"/>
    <w:basedOn w:val="Normal"/>
    <w:rsid w:val="009E44A2"/>
    <w:pPr>
      <w:numPr>
        <w:ilvl w:val="1"/>
        <w:numId w:val="5"/>
      </w:numPr>
      <w:ind w:left="1440"/>
    </w:pPr>
    <w:rPr>
      <w:rFonts w:ascii="Times New Roman" w:eastAsia="Times New Roman" w:hAnsi="Times New Roman"/>
      <w:sz w:val="24"/>
    </w:rPr>
  </w:style>
  <w:style w:type="character" w:customStyle="1" w:styleId="technotessublistChar">
    <w:name w:val="technotes sublist Char"/>
    <w:link w:val="technotessublist"/>
    <w:locked/>
    <w:rsid w:val="009E44A2"/>
    <w:rPr>
      <w:rFonts w:ascii="Times New Roman" w:eastAsia="Times New Roman" w:hAnsi="Times New Roman"/>
      <w:sz w:val="24"/>
      <w:szCs w:val="24"/>
    </w:rPr>
  </w:style>
  <w:style w:type="paragraph" w:customStyle="1" w:styleId="technotessublist">
    <w:name w:val="technotes sublist"/>
    <w:basedOn w:val="Normal"/>
    <w:link w:val="technotessublistChar"/>
    <w:qFormat/>
    <w:rsid w:val="009E44A2"/>
    <w:pPr>
      <w:suppressAutoHyphens/>
      <w:autoSpaceDE w:val="0"/>
      <w:autoSpaceDN w:val="0"/>
      <w:adjustRightInd w:val="0"/>
      <w:spacing w:after="240" w:line="240" w:lineRule="auto"/>
      <w:ind w:left="990" w:hanging="360"/>
    </w:pPr>
    <w:rPr>
      <w:rFonts w:ascii="Times New Roman" w:eastAsia="Times New Roman" w:hAnsi="Times New Roman" w:cstheme="minorBidi"/>
      <w:sz w:val="24"/>
      <w:szCs w:val="24"/>
    </w:rPr>
  </w:style>
  <w:style w:type="character" w:customStyle="1" w:styleId="technotessublistindentedChar">
    <w:name w:val="technotes sublist indented Char"/>
    <w:link w:val="technotessublistindented"/>
    <w:locked/>
    <w:rsid w:val="009E44A2"/>
    <w:rPr>
      <w:rFonts w:ascii="Times New Roman" w:eastAsia="Times New Roman" w:hAnsi="Times New Roman"/>
      <w:sz w:val="24"/>
      <w:szCs w:val="24"/>
    </w:rPr>
  </w:style>
  <w:style w:type="paragraph" w:customStyle="1" w:styleId="technotessublistindented">
    <w:name w:val="technotes sublist indented"/>
    <w:basedOn w:val="Normal"/>
    <w:link w:val="technotessublistindentedChar"/>
    <w:qFormat/>
    <w:rsid w:val="009E44A2"/>
    <w:pPr>
      <w:suppressAutoHyphens/>
      <w:autoSpaceDE w:val="0"/>
      <w:autoSpaceDN w:val="0"/>
      <w:adjustRightInd w:val="0"/>
      <w:spacing w:after="240" w:line="240" w:lineRule="auto"/>
      <w:ind w:left="994"/>
    </w:pPr>
    <w:rPr>
      <w:rFonts w:ascii="Times New Roman" w:eastAsia="Times New Roman" w:hAnsi="Times New Roman" w:cstheme="minorBidi"/>
      <w:sz w:val="24"/>
      <w:szCs w:val="24"/>
    </w:rPr>
  </w:style>
  <w:style w:type="paragraph" w:customStyle="1" w:styleId="DSTBodyText">
    <w:name w:val="DST Body Text"/>
    <w:basedOn w:val="Normal"/>
    <w:link w:val="DSTBodyTextChar"/>
    <w:qFormat/>
    <w:rsid w:val="009E44A2"/>
    <w:pPr>
      <w:spacing w:after="24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DSTSub-HeadingLevel3">
    <w:name w:val="DST Sub-Heading Level 3"/>
    <w:basedOn w:val="Normal"/>
    <w:next w:val="Normal"/>
    <w:qFormat/>
    <w:rsid w:val="009E44A2"/>
    <w:pPr>
      <w:widowControl w:val="0"/>
      <w:spacing w:after="80" w:line="240" w:lineRule="auto"/>
    </w:pPr>
    <w:rPr>
      <w:rFonts w:ascii="Times New Roman" w:eastAsia="Times New Roman" w:hAnsi="Times New Roman"/>
      <w:b/>
      <w:i/>
      <w:sz w:val="26"/>
      <w:szCs w:val="24"/>
    </w:rPr>
  </w:style>
  <w:style w:type="character" w:customStyle="1" w:styleId="DSTBodyTextChar">
    <w:name w:val="DST Body Text Char"/>
    <w:link w:val="DSTBodyText"/>
    <w:rsid w:val="009E44A2"/>
    <w:rPr>
      <w:rFonts w:ascii="Times New Roman" w:eastAsia="Times New Roman" w:hAnsi="Times New Roman" w:cs="Times New Roman"/>
      <w:sz w:val="24"/>
      <w:szCs w:val="24"/>
    </w:rPr>
  </w:style>
  <w:style w:type="paragraph" w:customStyle="1" w:styleId="DSTCitationAddressBlock">
    <w:name w:val="DST Citation Address Block"/>
    <w:qFormat/>
    <w:rsid w:val="009E44A2"/>
    <w:pPr>
      <w:widowControl w:val="0"/>
      <w:spacing w:before="80" w:after="0" w:line="240" w:lineRule="auto"/>
      <w:ind w:left="1080"/>
    </w:pPr>
    <w:rPr>
      <w:rFonts w:ascii="Verdana" w:eastAsia="Verdana" w:hAnsi="Verdana" w:cs="Times New Roman"/>
      <w:sz w:val="16"/>
      <w:szCs w:val="16"/>
    </w:rPr>
  </w:style>
  <w:style w:type="paragraph" w:customStyle="1" w:styleId="DSTCitationSignatureBlock">
    <w:name w:val="DST Citation Signature Block"/>
    <w:qFormat/>
    <w:rsid w:val="009E44A2"/>
    <w:pPr>
      <w:widowControl w:val="0"/>
      <w:spacing w:before="40" w:after="4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table" w:styleId="TableGrid">
    <w:name w:val="Table Grid"/>
    <w:basedOn w:val="TableNormal"/>
    <w:rsid w:val="009E44A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qFormat/>
    <w:rsid w:val="009E44A2"/>
    <w:pPr>
      <w:spacing w:after="480" w:line="240" w:lineRule="auto"/>
      <w:jc w:val="center"/>
      <w:outlineLvl w:val="0"/>
    </w:pPr>
    <w:rPr>
      <w:rFonts w:ascii="Arial" w:eastAsia="Times New Roman" w:hAnsi="Arial" w:cs="Arial"/>
      <w:b/>
      <w:bCs/>
      <w:caps/>
      <w:kern w:val="28"/>
      <w:sz w:val="24"/>
      <w:szCs w:val="32"/>
    </w:rPr>
  </w:style>
  <w:style w:type="character" w:customStyle="1" w:styleId="TitleChar">
    <w:name w:val="Title Char"/>
    <w:basedOn w:val="DefaultParagraphFont"/>
    <w:link w:val="Title"/>
    <w:rsid w:val="009E44A2"/>
    <w:rPr>
      <w:rFonts w:ascii="Arial" w:eastAsia="Times New Roman" w:hAnsi="Arial" w:cs="Arial"/>
      <w:b/>
      <w:bCs/>
      <w:caps/>
      <w:kern w:val="28"/>
      <w:sz w:val="24"/>
      <w:szCs w:val="32"/>
    </w:rPr>
  </w:style>
  <w:style w:type="paragraph" w:styleId="TOC1">
    <w:name w:val="toc 1"/>
    <w:aliases w:val="TOC-tables"/>
    <w:basedOn w:val="Normal"/>
    <w:next w:val="Normal"/>
    <w:autoRedefine/>
    <w:semiHidden/>
    <w:rsid w:val="009E44A2"/>
    <w:pPr>
      <w:tabs>
        <w:tab w:val="left" w:pos="480"/>
        <w:tab w:val="right" w:leader="dot" w:pos="9360"/>
      </w:tabs>
      <w:spacing w:after="0" w:line="240" w:lineRule="auto"/>
    </w:pPr>
    <w:rPr>
      <w:rFonts w:ascii="Arial" w:eastAsia="Times New Roman" w:hAnsi="Arial" w:cs="Arial"/>
      <w:b/>
      <w:bCs/>
      <w:sz w:val="24"/>
    </w:rPr>
  </w:style>
  <w:style w:type="character" w:styleId="SubtleReference">
    <w:name w:val="Subtle Reference"/>
    <w:uiPriority w:val="31"/>
    <w:qFormat/>
    <w:rsid w:val="009E44A2"/>
    <w:rPr>
      <w:smallCaps/>
      <w:color w:val="C0504D"/>
      <w:u w:val="single"/>
    </w:rPr>
  </w:style>
  <w:style w:type="character" w:styleId="FollowedHyperlink">
    <w:name w:val="FollowedHyperlink"/>
    <w:uiPriority w:val="99"/>
    <w:semiHidden/>
    <w:unhideWhenUsed/>
    <w:rsid w:val="009E44A2"/>
    <w:rPr>
      <w:color w:val="800080"/>
      <w:u w:val="single"/>
    </w:rPr>
  </w:style>
  <w:style w:type="paragraph" w:customStyle="1" w:styleId="tabletxtR">
    <w:name w:val="table txt R"/>
    <w:basedOn w:val="Normal"/>
    <w:link w:val="tabletxtRChar"/>
    <w:qFormat/>
    <w:rsid w:val="009E44A2"/>
    <w:pPr>
      <w:spacing w:after="0" w:line="240" w:lineRule="auto"/>
      <w:jc w:val="right"/>
    </w:pPr>
    <w:rPr>
      <w:rFonts w:ascii="Arial Narrow" w:eastAsia="Times New Roman" w:hAnsi="Arial Narrow"/>
      <w:color w:val="000000"/>
      <w:sz w:val="16"/>
      <w:szCs w:val="16"/>
    </w:rPr>
  </w:style>
  <w:style w:type="character" w:customStyle="1" w:styleId="tabletxtRChar">
    <w:name w:val="table txt R Char"/>
    <w:link w:val="tabletxtR"/>
    <w:rsid w:val="009E44A2"/>
    <w:rPr>
      <w:rFonts w:ascii="Arial Narrow" w:eastAsia="Times New Roman" w:hAnsi="Arial Narrow" w:cs="Times New Roman"/>
      <w:color w:val="000000"/>
      <w:sz w:val="16"/>
      <w:szCs w:val="16"/>
    </w:rPr>
  </w:style>
  <w:style w:type="paragraph" w:customStyle="1" w:styleId="tabletxtC">
    <w:name w:val="table txt C"/>
    <w:basedOn w:val="Normal"/>
    <w:link w:val="tabletxtCChar"/>
    <w:qFormat/>
    <w:rsid w:val="009E44A2"/>
    <w:pPr>
      <w:spacing w:after="0" w:line="240" w:lineRule="auto"/>
      <w:jc w:val="center"/>
    </w:pPr>
    <w:rPr>
      <w:rFonts w:ascii="Arial Narrow" w:eastAsia="Times New Roman" w:hAnsi="Arial Narrow"/>
      <w:bCs/>
      <w:color w:val="000000"/>
      <w:sz w:val="16"/>
      <w:szCs w:val="16"/>
    </w:rPr>
  </w:style>
  <w:style w:type="character" w:customStyle="1" w:styleId="tabletxtCChar">
    <w:name w:val="table txt C Char"/>
    <w:link w:val="tabletxtC"/>
    <w:rsid w:val="009E44A2"/>
    <w:rPr>
      <w:rFonts w:ascii="Arial Narrow" w:eastAsia="Times New Roman" w:hAnsi="Arial Narrow" w:cs="Times New Roman"/>
      <w:bCs/>
      <w:color w:val="000000"/>
      <w:sz w:val="16"/>
      <w:szCs w:val="16"/>
    </w:rPr>
  </w:style>
  <w:style w:type="paragraph" w:customStyle="1" w:styleId="tabletxtwspace">
    <w:name w:val="table txt w space"/>
    <w:basedOn w:val="Normal"/>
    <w:link w:val="tabletxtwspaceChar"/>
    <w:qFormat/>
    <w:rsid w:val="009E44A2"/>
    <w:pPr>
      <w:spacing w:before="140" w:after="0" w:line="240" w:lineRule="auto"/>
    </w:pPr>
    <w:rPr>
      <w:rFonts w:ascii="Arial Narrow" w:eastAsia="Times New Roman" w:hAnsi="Arial Narrow"/>
      <w:color w:val="000000"/>
      <w:sz w:val="16"/>
      <w:szCs w:val="16"/>
    </w:rPr>
  </w:style>
  <w:style w:type="character" w:customStyle="1" w:styleId="tabletxtwspaceChar">
    <w:name w:val="table txt w space Char"/>
    <w:link w:val="tabletxtwspace"/>
    <w:rsid w:val="009E44A2"/>
    <w:rPr>
      <w:rFonts w:ascii="Arial Narrow" w:eastAsia="Times New Roman" w:hAnsi="Arial Narrow" w:cs="Times New Roman"/>
      <w:color w:val="000000"/>
      <w:sz w:val="16"/>
      <w:szCs w:val="16"/>
    </w:rPr>
  </w:style>
  <w:style w:type="paragraph" w:customStyle="1" w:styleId="tabletxtL">
    <w:name w:val="table txt L"/>
    <w:basedOn w:val="Normal"/>
    <w:link w:val="tabletxtLChar"/>
    <w:qFormat/>
    <w:rsid w:val="009E44A2"/>
    <w:pPr>
      <w:spacing w:after="0" w:line="240" w:lineRule="auto"/>
    </w:pPr>
    <w:rPr>
      <w:rFonts w:ascii="Arial Narrow" w:eastAsia="Times New Roman" w:hAnsi="Arial Narrow"/>
      <w:sz w:val="16"/>
      <w:szCs w:val="16"/>
    </w:rPr>
  </w:style>
  <w:style w:type="character" w:customStyle="1" w:styleId="tabletxtLChar">
    <w:name w:val="table txt L Char"/>
    <w:link w:val="tabletxtL"/>
    <w:rsid w:val="009E44A2"/>
    <w:rPr>
      <w:rFonts w:ascii="Arial Narrow" w:eastAsia="Times New Roman" w:hAnsi="Arial Narrow" w:cs="Times New Roman"/>
      <w:sz w:val="16"/>
      <w:szCs w:val="16"/>
    </w:rPr>
  </w:style>
  <w:style w:type="paragraph" w:customStyle="1" w:styleId="NoSpacing1">
    <w:name w:val="No Spacing1"/>
    <w:basedOn w:val="Normal"/>
    <w:link w:val="nospacingChar0"/>
    <w:qFormat/>
    <w:rsid w:val="009E44A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ospacingChar0">
    <w:name w:val="no spacing Char"/>
    <w:link w:val="NoSpacing1"/>
    <w:rsid w:val="009E44A2"/>
    <w:rPr>
      <w:rFonts w:ascii="Times New Roman" w:eastAsia="Times New Roman" w:hAnsi="Times New Roman" w:cs="Times New Roman"/>
      <w:sz w:val="24"/>
      <w:szCs w:val="24"/>
    </w:rPr>
  </w:style>
  <w:style w:type="paragraph" w:customStyle="1" w:styleId="DeptL">
    <w:name w:val="Dept L"/>
    <w:basedOn w:val="Normal"/>
    <w:link w:val="DeptLChar"/>
    <w:qFormat/>
    <w:rsid w:val="009E44A2"/>
    <w:pPr>
      <w:spacing w:before="40" w:after="40" w:line="240" w:lineRule="auto"/>
    </w:pPr>
    <w:rPr>
      <w:rFonts w:ascii="Arial Narrow" w:eastAsia="Times New Roman" w:hAnsi="Arial Narrow"/>
      <w:bCs/>
      <w:color w:val="000000"/>
      <w:sz w:val="16"/>
      <w:szCs w:val="16"/>
    </w:rPr>
  </w:style>
  <w:style w:type="paragraph" w:customStyle="1" w:styleId="DeptR">
    <w:name w:val="Dept R"/>
    <w:basedOn w:val="Normal"/>
    <w:link w:val="DeptRChar"/>
    <w:qFormat/>
    <w:rsid w:val="009E44A2"/>
    <w:pPr>
      <w:spacing w:before="40" w:after="40" w:line="240" w:lineRule="auto"/>
      <w:jc w:val="right"/>
    </w:pPr>
    <w:rPr>
      <w:rFonts w:ascii="Arial Narrow" w:eastAsia="Times New Roman" w:hAnsi="Arial Narrow"/>
      <w:color w:val="000000"/>
      <w:sz w:val="16"/>
      <w:szCs w:val="16"/>
    </w:rPr>
  </w:style>
  <w:style w:type="character" w:customStyle="1" w:styleId="DeptLChar">
    <w:name w:val="Dept L Char"/>
    <w:link w:val="DeptL"/>
    <w:rsid w:val="009E44A2"/>
    <w:rPr>
      <w:rFonts w:ascii="Arial Narrow" w:eastAsia="Times New Roman" w:hAnsi="Arial Narrow" w:cs="Times New Roman"/>
      <w:bCs/>
      <w:color w:val="000000"/>
      <w:sz w:val="16"/>
      <w:szCs w:val="16"/>
    </w:rPr>
  </w:style>
  <w:style w:type="paragraph" w:customStyle="1" w:styleId="tabletitle">
    <w:name w:val="table title"/>
    <w:basedOn w:val="tabletxtL"/>
    <w:link w:val="tabletitleChar"/>
    <w:qFormat/>
    <w:rsid w:val="009E44A2"/>
    <w:rPr>
      <w:sz w:val="18"/>
      <w:szCs w:val="18"/>
    </w:rPr>
  </w:style>
  <w:style w:type="character" w:customStyle="1" w:styleId="DeptRChar">
    <w:name w:val="Dept R Char"/>
    <w:link w:val="DeptR"/>
    <w:rsid w:val="009E44A2"/>
    <w:rPr>
      <w:rFonts w:ascii="Arial Narrow" w:eastAsia="Times New Roman" w:hAnsi="Arial Narrow" w:cs="Times New Roman"/>
      <w:color w:val="000000"/>
      <w:sz w:val="16"/>
      <w:szCs w:val="16"/>
    </w:rPr>
  </w:style>
  <w:style w:type="character" w:customStyle="1" w:styleId="tabletitleChar">
    <w:name w:val="table title Char"/>
    <w:link w:val="tabletitle"/>
    <w:rsid w:val="009E44A2"/>
    <w:rPr>
      <w:rFonts w:ascii="Arial Narrow" w:eastAsia="Times New Roman" w:hAnsi="Arial Narrow" w:cs="Times New Roman"/>
      <w:sz w:val="18"/>
      <w:szCs w:val="18"/>
    </w:rPr>
  </w:style>
  <w:style w:type="paragraph" w:customStyle="1" w:styleId="DSTHeadingPubTitle">
    <w:name w:val="DST Heading (Pub Title)"/>
    <w:basedOn w:val="Heading1"/>
    <w:qFormat/>
    <w:rsid w:val="009E44A2"/>
    <w:pPr>
      <w:widowControl w:val="0"/>
      <w:spacing w:before="120" w:beforeAutospacing="0" w:after="0" w:afterAutospacing="0"/>
    </w:pPr>
    <w:rPr>
      <w:kern w:val="0"/>
      <w:sz w:val="28"/>
      <w:szCs w:val="28"/>
    </w:rPr>
  </w:style>
  <w:style w:type="paragraph" w:styleId="BodyText2">
    <w:name w:val="Body Text 2"/>
    <w:basedOn w:val="Normal"/>
    <w:link w:val="BodyText2Char"/>
    <w:rsid w:val="009E44A2"/>
    <w:pPr>
      <w:spacing w:after="0" w:line="240" w:lineRule="auto"/>
    </w:pPr>
    <w:rPr>
      <w:rFonts w:ascii="Times New Roman" w:eastAsia="Times" w:hAnsi="Times New Roman"/>
      <w:color w:val="0000FF"/>
      <w:szCs w:val="20"/>
    </w:rPr>
  </w:style>
  <w:style w:type="character" w:customStyle="1" w:styleId="BodyText2Char">
    <w:name w:val="Body Text 2 Char"/>
    <w:basedOn w:val="DefaultParagraphFont"/>
    <w:link w:val="BodyText2"/>
    <w:rsid w:val="009E44A2"/>
    <w:rPr>
      <w:rFonts w:ascii="Times New Roman" w:eastAsia="Times" w:hAnsi="Times New Roman" w:cs="Times New Roman"/>
      <w:color w:val="0000FF"/>
      <w:szCs w:val="20"/>
    </w:rPr>
  </w:style>
  <w:style w:type="paragraph" w:customStyle="1" w:styleId="Heading21">
    <w:name w:val="Heading 21"/>
    <w:basedOn w:val="Normal"/>
    <w:link w:val="heading2Char0"/>
    <w:qFormat/>
    <w:rsid w:val="009E44A2"/>
    <w:pPr>
      <w:spacing w:after="240" w:line="240" w:lineRule="auto"/>
    </w:pPr>
    <w:rPr>
      <w:rFonts w:ascii="Times New Roman" w:eastAsia="Times New Roman" w:hAnsi="Times New Roman"/>
      <w:b/>
      <w:sz w:val="32"/>
      <w:szCs w:val="32"/>
    </w:rPr>
  </w:style>
  <w:style w:type="character" w:customStyle="1" w:styleId="heading2Char0">
    <w:name w:val="heading 2 Char"/>
    <w:link w:val="Heading21"/>
    <w:rsid w:val="009E44A2"/>
    <w:rPr>
      <w:rFonts w:ascii="Times New Roman" w:eastAsia="Times New Roman" w:hAnsi="Times New Roman" w:cs="Times New Roman"/>
      <w:b/>
      <w:sz w:val="32"/>
      <w:szCs w:val="32"/>
    </w:rPr>
  </w:style>
  <w:style w:type="paragraph" w:customStyle="1" w:styleId="StyleArialNarrow8ptAfter24pt">
    <w:name w:val="Style Arial Narrow 8 pt After:  24 pt"/>
    <w:basedOn w:val="Normal"/>
    <w:rsid w:val="009E44A2"/>
    <w:pPr>
      <w:spacing w:line="240" w:lineRule="auto"/>
    </w:pPr>
    <w:rPr>
      <w:rFonts w:ascii="Arial Narrow" w:eastAsia="Times New Roman" w:hAnsi="Arial Narrow"/>
      <w:sz w:val="16"/>
      <w:szCs w:val="20"/>
    </w:rPr>
  </w:style>
  <w:style w:type="paragraph" w:customStyle="1" w:styleId="StyleArialNarrow8ptBoldRight012After10pt">
    <w:name w:val="Style Arial Narrow 8 pt Bold Right:  0.12&quot; After:  10 pt"/>
    <w:basedOn w:val="Normal"/>
    <w:rsid w:val="009E44A2"/>
    <w:pPr>
      <w:spacing w:line="240" w:lineRule="auto"/>
      <w:ind w:right="173"/>
    </w:pPr>
    <w:rPr>
      <w:rFonts w:ascii="Arial Narrow" w:eastAsia="Times New Roman" w:hAnsi="Arial Narrow"/>
      <w:b/>
      <w:bCs/>
      <w:sz w:val="16"/>
      <w:szCs w:val="20"/>
    </w:rPr>
  </w:style>
  <w:style w:type="paragraph" w:customStyle="1" w:styleId="Listmargin">
    <w:name w:val="List margin"/>
    <w:basedOn w:val="technotesnormal"/>
    <w:link w:val="ListmarginChar"/>
    <w:qFormat/>
    <w:rsid w:val="009E44A2"/>
    <w:pPr>
      <w:keepNext/>
      <w:suppressAutoHyphens/>
      <w:autoSpaceDE/>
      <w:autoSpaceDN/>
      <w:adjustRightInd/>
      <w:spacing w:before="240" w:after="0"/>
    </w:pPr>
    <w:rPr>
      <w:rFonts w:eastAsia="Times"/>
    </w:rPr>
  </w:style>
  <w:style w:type="paragraph" w:customStyle="1" w:styleId="List025">
    <w:name w:val="List .025"/>
    <w:basedOn w:val="Normal"/>
    <w:link w:val="List025Char"/>
    <w:qFormat/>
    <w:rsid w:val="009E44A2"/>
    <w:pPr>
      <w:suppressAutoHyphens/>
      <w:spacing w:before="240" w:after="0" w:line="240" w:lineRule="auto"/>
      <w:ind w:left="360"/>
    </w:pPr>
    <w:rPr>
      <w:rFonts w:ascii="Times New Roman" w:eastAsia="Times New Roman" w:hAnsi="Times New Roman"/>
      <w:sz w:val="24"/>
      <w:szCs w:val="24"/>
    </w:rPr>
  </w:style>
  <w:style w:type="character" w:customStyle="1" w:styleId="ListmarginChar">
    <w:name w:val="List margin Char"/>
    <w:link w:val="Listmargin"/>
    <w:rsid w:val="009E44A2"/>
    <w:rPr>
      <w:rFonts w:ascii="Times New Roman" w:eastAsia="Times" w:hAnsi="Times New Roman" w:cs="Times New Roman"/>
      <w:sz w:val="24"/>
      <w:szCs w:val="24"/>
    </w:rPr>
  </w:style>
  <w:style w:type="paragraph" w:customStyle="1" w:styleId="List5">
    <w:name w:val="List .5"/>
    <w:basedOn w:val="Normal"/>
    <w:link w:val="List5Char"/>
    <w:qFormat/>
    <w:rsid w:val="009E44A2"/>
    <w:pPr>
      <w:suppressAutoHyphens/>
      <w:spacing w:before="60" w:after="0" w:line="240" w:lineRule="auto"/>
      <w:ind w:left="720"/>
    </w:pPr>
    <w:rPr>
      <w:rFonts w:ascii="Times New Roman" w:eastAsia="Times New Roman" w:hAnsi="Times New Roman"/>
      <w:sz w:val="24"/>
      <w:szCs w:val="24"/>
    </w:rPr>
  </w:style>
  <w:style w:type="character" w:customStyle="1" w:styleId="List025Char">
    <w:name w:val="List .025 Char"/>
    <w:link w:val="List025"/>
    <w:rsid w:val="009E44A2"/>
    <w:rPr>
      <w:rFonts w:ascii="Times New Roman" w:eastAsia="Times New Roman" w:hAnsi="Times New Roman" w:cs="Times New Roman"/>
      <w:sz w:val="24"/>
      <w:szCs w:val="24"/>
    </w:rPr>
  </w:style>
  <w:style w:type="paragraph" w:customStyle="1" w:styleId="List75">
    <w:name w:val="List .75"/>
    <w:basedOn w:val="BodyTextIndent3"/>
    <w:link w:val="List75Char"/>
    <w:qFormat/>
    <w:rsid w:val="009E44A2"/>
    <w:pPr>
      <w:suppressAutoHyphens/>
      <w:spacing w:after="0" w:line="240" w:lineRule="auto"/>
      <w:ind w:left="1440" w:hanging="360"/>
    </w:pPr>
    <w:rPr>
      <w:rFonts w:ascii="Times New Roman" w:eastAsia="Times" w:hAnsi="Times New Roman"/>
      <w:sz w:val="24"/>
      <w:szCs w:val="24"/>
    </w:rPr>
  </w:style>
  <w:style w:type="character" w:customStyle="1" w:styleId="List5Char">
    <w:name w:val="List .5 Char"/>
    <w:link w:val="List5"/>
    <w:rsid w:val="009E44A2"/>
    <w:rPr>
      <w:rFonts w:ascii="Times New Roman" w:eastAsia="Times New Roman" w:hAnsi="Times New Roman" w:cs="Times New Roman"/>
      <w:sz w:val="24"/>
      <w:szCs w:val="24"/>
    </w:rPr>
  </w:style>
  <w:style w:type="character" w:customStyle="1" w:styleId="List75Char">
    <w:name w:val="List .75 Char"/>
    <w:link w:val="List75"/>
    <w:rsid w:val="009E44A2"/>
    <w:rPr>
      <w:rFonts w:ascii="Times New Roman" w:eastAsia="Times" w:hAnsi="Times New Roman"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9E44A2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E44A2"/>
    <w:rPr>
      <w:rFonts w:ascii="Calibri" w:eastAsia="Calibri" w:hAnsi="Calibri" w:cs="Times New Roman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72B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72BA1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472B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2BA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4303</Words>
  <Characters>24532</Characters>
  <Application>Microsoft Office Word</Application>
  <DocSecurity>0</DocSecurity>
  <Lines>204</Lines>
  <Paragraphs>57</Paragraphs>
  <ScaleCrop>false</ScaleCrop>
  <Company/>
  <LinksUpToDate>false</LinksUpToDate>
  <CharactersWithSpaces>28778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2015-06-05T13:45:00Z</dcterms:created>
  <dcterms:modified xsi:type="dcterms:W3CDTF">2015-06-05T13:45:00Z</dcterms:modified>
</cp:coreProperties>
</file>