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CD8F" w14:textId="7125451B" w:rsidR="002C368A" w:rsidRDefault="00226F9F" w:rsidP="002C3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68A" w:rsidRPr="002C368A">
        <w:rPr>
          <w:sz w:val="28"/>
          <w:szCs w:val="28"/>
        </w:rPr>
        <w:t>NSF Education and Human Resources Directorate Briefing Materials</w:t>
      </w:r>
      <w:r w:rsidR="002C368A">
        <w:rPr>
          <w:sz w:val="28"/>
          <w:szCs w:val="28"/>
        </w:rPr>
        <w:t xml:space="preserve"> </w:t>
      </w:r>
    </w:p>
    <w:p w14:paraId="79D3ACC7" w14:textId="77777777" w:rsidR="00C03A1F" w:rsidRPr="002C368A" w:rsidRDefault="002C368A" w:rsidP="002C368A">
      <w:pPr>
        <w:jc w:val="center"/>
        <w:rPr>
          <w:sz w:val="28"/>
          <w:szCs w:val="28"/>
        </w:rPr>
      </w:pPr>
      <w:r w:rsidRPr="002C368A">
        <w:rPr>
          <w:sz w:val="28"/>
          <w:szCs w:val="28"/>
        </w:rPr>
        <w:t>for June 12-13, 2017 Advisory Committee Meeting</w:t>
      </w:r>
    </w:p>
    <w:p w14:paraId="48985996" w14:textId="77777777" w:rsidR="002C368A" w:rsidRDefault="002C368A" w:rsidP="002C368A">
      <w:pPr>
        <w:jc w:val="center"/>
      </w:pPr>
    </w:p>
    <w:p w14:paraId="64D409A4" w14:textId="7CEFEAFC" w:rsidR="00C372C9" w:rsidRPr="00556C67" w:rsidRDefault="002C368A" w:rsidP="00556C67">
      <w:pPr>
        <w:jc w:val="center"/>
        <w:rPr>
          <w:sz w:val="28"/>
          <w:szCs w:val="28"/>
        </w:rPr>
      </w:pPr>
      <w:r w:rsidRPr="002C368A">
        <w:rPr>
          <w:sz w:val="28"/>
          <w:szCs w:val="28"/>
        </w:rPr>
        <w:t>Table of Contents</w:t>
      </w:r>
    </w:p>
    <w:p w14:paraId="16F0F308" w14:textId="77777777" w:rsidR="009F61B3" w:rsidRDefault="009F61B3" w:rsidP="002C368A">
      <w:pPr>
        <w:rPr>
          <w:b/>
        </w:rPr>
      </w:pPr>
    </w:p>
    <w:p w14:paraId="6A26CE55" w14:textId="740B750F" w:rsidR="000A788C" w:rsidRDefault="000A788C" w:rsidP="000A788C">
      <w:pPr>
        <w:spacing w:before="80"/>
        <w:rPr>
          <w:b/>
        </w:rPr>
      </w:pPr>
      <w:r>
        <w:rPr>
          <w:b/>
        </w:rPr>
        <w:t>Meeting Agenda</w:t>
      </w:r>
    </w:p>
    <w:p w14:paraId="78868875" w14:textId="77777777" w:rsidR="000A788C" w:rsidRDefault="000A788C" w:rsidP="000A788C">
      <w:pPr>
        <w:spacing w:before="80"/>
        <w:rPr>
          <w:b/>
        </w:rPr>
      </w:pPr>
    </w:p>
    <w:p w14:paraId="476EF0AF" w14:textId="77777777" w:rsidR="004F795C" w:rsidRDefault="004F795C" w:rsidP="004F795C">
      <w:pPr>
        <w:spacing w:before="80"/>
        <w:rPr>
          <w:b/>
        </w:rPr>
      </w:pPr>
      <w:r>
        <w:rPr>
          <w:b/>
        </w:rPr>
        <w:t xml:space="preserve">Working Lunch and Breakout Group Assignments </w:t>
      </w:r>
    </w:p>
    <w:p w14:paraId="06143E2C" w14:textId="77777777" w:rsidR="004F795C" w:rsidRDefault="004F795C" w:rsidP="000A788C">
      <w:pPr>
        <w:spacing w:before="80"/>
        <w:rPr>
          <w:b/>
        </w:rPr>
      </w:pPr>
    </w:p>
    <w:p w14:paraId="4A49DD71" w14:textId="740B750F" w:rsidR="00917363" w:rsidRDefault="009F61B3" w:rsidP="000A788C">
      <w:pPr>
        <w:spacing w:before="80"/>
        <w:rPr>
          <w:b/>
        </w:rPr>
      </w:pPr>
      <w:r>
        <w:rPr>
          <w:b/>
        </w:rPr>
        <w:t xml:space="preserve">Panel </w:t>
      </w:r>
      <w:r w:rsidR="00C372C9">
        <w:rPr>
          <w:b/>
        </w:rPr>
        <w:t>Speaker</w:t>
      </w:r>
      <w:r>
        <w:rPr>
          <w:b/>
        </w:rPr>
        <w:t>s’</w:t>
      </w:r>
      <w:r w:rsidR="00C372C9">
        <w:rPr>
          <w:b/>
        </w:rPr>
        <w:t xml:space="preserve"> </w:t>
      </w:r>
      <w:r w:rsidR="00917363">
        <w:rPr>
          <w:b/>
        </w:rPr>
        <w:t>Biographies</w:t>
      </w:r>
    </w:p>
    <w:p w14:paraId="0F06B8BE" w14:textId="77777777" w:rsidR="001A08BE" w:rsidRDefault="001A08BE" w:rsidP="000A788C">
      <w:pPr>
        <w:spacing w:before="80"/>
        <w:rPr>
          <w:b/>
        </w:rPr>
      </w:pPr>
    </w:p>
    <w:p w14:paraId="24B0720B" w14:textId="7FE1E20D" w:rsidR="00C372C9" w:rsidRDefault="00C372C9" w:rsidP="000A788C">
      <w:pPr>
        <w:spacing w:before="80"/>
        <w:rPr>
          <w:b/>
        </w:rPr>
      </w:pPr>
      <w:r>
        <w:rPr>
          <w:b/>
        </w:rPr>
        <w:t>Slides</w:t>
      </w:r>
      <w:r w:rsidR="00917363">
        <w:rPr>
          <w:b/>
        </w:rPr>
        <w:t xml:space="preserve"> for Panel Presentations</w:t>
      </w:r>
      <w:r>
        <w:rPr>
          <w:b/>
        </w:rPr>
        <w:t xml:space="preserve"> </w:t>
      </w:r>
    </w:p>
    <w:p w14:paraId="53B24178" w14:textId="77777777" w:rsidR="000A788C" w:rsidRDefault="000A788C" w:rsidP="000A788C">
      <w:pPr>
        <w:spacing w:before="80"/>
        <w:rPr>
          <w:b/>
          <w:i/>
        </w:rPr>
      </w:pPr>
    </w:p>
    <w:p w14:paraId="62F69C80" w14:textId="77777777" w:rsidR="00C372C9" w:rsidRDefault="00C372C9" w:rsidP="000A788C">
      <w:pPr>
        <w:spacing w:before="80"/>
        <w:rPr>
          <w:b/>
          <w:i/>
        </w:rPr>
      </w:pPr>
      <w:r>
        <w:rPr>
          <w:b/>
          <w:i/>
        </w:rPr>
        <w:t xml:space="preserve">Pre-meeting materials </w:t>
      </w:r>
    </w:p>
    <w:p w14:paraId="01DD61CA" w14:textId="30A4D34F" w:rsidR="00C372C9" w:rsidRPr="00C372C9" w:rsidRDefault="00C372C9" w:rsidP="002C368A">
      <w:pPr>
        <w:rPr>
          <w:i/>
        </w:rPr>
      </w:pPr>
      <w:r w:rsidRPr="00C372C9">
        <w:rPr>
          <w:i/>
        </w:rPr>
        <w:t>(* provided in</w:t>
      </w:r>
      <w:r w:rsidR="00830C21">
        <w:rPr>
          <w:i/>
        </w:rPr>
        <w:t xml:space="preserve"> hard copy in AC meeting folder;</w:t>
      </w:r>
      <w:r w:rsidRPr="00C372C9">
        <w:rPr>
          <w:i/>
        </w:rPr>
        <w:t xml:space="preserve"> full documents available online at AC website)</w:t>
      </w:r>
    </w:p>
    <w:p w14:paraId="01330687" w14:textId="77777777" w:rsidR="00C372C9" w:rsidRDefault="00C372C9" w:rsidP="00C32634"/>
    <w:p w14:paraId="3DD9179E" w14:textId="1D8E1268" w:rsidR="00226F9F" w:rsidRDefault="00C372C9" w:rsidP="00C32634">
      <w:r>
        <w:t>*</w:t>
      </w:r>
      <w:r w:rsidR="0056272F">
        <w:t>NSF Federal Advisory Committee for Education and Human Resources</w:t>
      </w:r>
      <w:r w:rsidR="0056272F" w:rsidRPr="00226F9F">
        <w:t xml:space="preserve"> </w:t>
      </w:r>
      <w:r w:rsidR="00226F9F" w:rsidRPr="00226F9F">
        <w:t xml:space="preserve">(2014).  </w:t>
      </w:r>
      <w:r w:rsidR="0056272F" w:rsidRPr="00226F9F">
        <w:rPr>
          <w:b/>
          <w:i/>
        </w:rPr>
        <w:t>Strategic Re-envisioning for the Education and Human Resources Directorate</w:t>
      </w:r>
      <w:r w:rsidR="0056272F">
        <w:rPr>
          <w:b/>
          <w:i/>
        </w:rPr>
        <w:t>.</w:t>
      </w:r>
    </w:p>
    <w:p w14:paraId="6029A2F8" w14:textId="77777777" w:rsidR="00226F9F" w:rsidRDefault="00226F9F" w:rsidP="00C32634"/>
    <w:p w14:paraId="1AB981B1" w14:textId="781426FD" w:rsidR="00FF7877" w:rsidRPr="003B2751" w:rsidRDefault="00C32634" w:rsidP="00C32634">
      <w:pPr>
        <w:rPr>
          <w:b/>
          <w:i/>
        </w:rPr>
      </w:pPr>
      <w:r w:rsidRPr="00FF7877">
        <w:t>National Academy of Sciences, Engineering, Medicine (2017).</w:t>
      </w:r>
      <w:r w:rsidRPr="00FF7877">
        <w:rPr>
          <w:i/>
        </w:rPr>
        <w:t xml:space="preserve">  </w:t>
      </w:r>
      <w:r w:rsidRPr="00C32634">
        <w:rPr>
          <w:b/>
          <w:i/>
        </w:rPr>
        <w:t>Building America’s Skilled Technical Workforce</w:t>
      </w:r>
      <w:r w:rsidR="00FF7877">
        <w:rPr>
          <w:b/>
          <w:i/>
        </w:rPr>
        <w:t>.</w:t>
      </w:r>
      <w:r w:rsidR="003B2751">
        <w:rPr>
          <w:b/>
          <w:i/>
        </w:rPr>
        <w:t xml:space="preserve">   </w:t>
      </w:r>
      <w:r w:rsidR="0035103B">
        <w:t>Recommended</w:t>
      </w:r>
      <w:r w:rsidR="00FF7877">
        <w:t xml:space="preserve"> </w:t>
      </w:r>
      <w:r w:rsidR="003B2751">
        <w:t>chapters</w:t>
      </w:r>
      <w:r w:rsidRPr="00FF7877">
        <w:t>:</w:t>
      </w:r>
      <w:r w:rsidRPr="00FF7877">
        <w:rPr>
          <w:i/>
        </w:rPr>
        <w:t xml:space="preserve"> </w:t>
      </w:r>
    </w:p>
    <w:p w14:paraId="26FDB64F" w14:textId="646F94B2" w:rsidR="00C32634" w:rsidRPr="003B2751" w:rsidRDefault="00C372C9" w:rsidP="003B2751">
      <w:pPr>
        <w:ind w:left="360"/>
        <w:rPr>
          <w:i/>
        </w:rPr>
      </w:pPr>
      <w:r w:rsidRPr="003B2751">
        <w:rPr>
          <w:i/>
        </w:rPr>
        <w:t>*</w:t>
      </w:r>
      <w:r w:rsidR="00C32634" w:rsidRPr="003B2751">
        <w:rPr>
          <w:i/>
        </w:rPr>
        <w:t>Summary</w:t>
      </w:r>
      <w:r w:rsidR="008E49A5">
        <w:t xml:space="preserve"> (see </w:t>
      </w:r>
      <w:r w:rsidR="00AF20B4">
        <w:t xml:space="preserve">also </w:t>
      </w:r>
      <w:r w:rsidR="008E49A5">
        <w:t xml:space="preserve">Chapter 7, </w:t>
      </w:r>
      <w:r w:rsidR="008E49A5" w:rsidRPr="003B2751">
        <w:rPr>
          <w:i/>
        </w:rPr>
        <w:t xml:space="preserve">Findings and Recommendations, </w:t>
      </w:r>
      <w:r w:rsidR="008E49A5">
        <w:t>for more detail).</w:t>
      </w:r>
    </w:p>
    <w:p w14:paraId="6E47BE34" w14:textId="69EB9FA9" w:rsidR="00C32634" w:rsidRPr="003B2751" w:rsidRDefault="003B2751" w:rsidP="003B2751">
      <w:pPr>
        <w:ind w:left="360"/>
        <w:rPr>
          <w:i/>
        </w:rPr>
      </w:pPr>
      <w:r>
        <w:rPr>
          <w:i/>
        </w:rPr>
        <w:t>*</w:t>
      </w:r>
      <w:r w:rsidR="00C32634" w:rsidRPr="003B2751">
        <w:rPr>
          <w:i/>
        </w:rPr>
        <w:t>Chapter 1: The Skilled Technical Workforce Development Challenge</w:t>
      </w:r>
    </w:p>
    <w:p w14:paraId="5158B1FF" w14:textId="0F5903CB" w:rsidR="00C32634" w:rsidRPr="003B2751" w:rsidRDefault="003B2751" w:rsidP="003B2751">
      <w:pPr>
        <w:ind w:left="360"/>
        <w:rPr>
          <w:i/>
        </w:rPr>
      </w:pPr>
      <w:r>
        <w:rPr>
          <w:i/>
        </w:rPr>
        <w:t>*</w:t>
      </w:r>
      <w:r w:rsidR="00C32634" w:rsidRPr="003B2751">
        <w:rPr>
          <w:i/>
        </w:rPr>
        <w:t>Chapter 2: Labor Market Patterns and Trends</w:t>
      </w:r>
    </w:p>
    <w:p w14:paraId="52B16D0F" w14:textId="3828A322" w:rsidR="00C32634" w:rsidRPr="003B2751" w:rsidRDefault="003B2751" w:rsidP="003B2751">
      <w:pPr>
        <w:ind w:left="360"/>
        <w:rPr>
          <w:i/>
        </w:rPr>
      </w:pPr>
      <w:r>
        <w:rPr>
          <w:i/>
        </w:rPr>
        <w:t xml:space="preserve">  </w:t>
      </w:r>
      <w:r w:rsidR="00C32634" w:rsidRPr="003B2751">
        <w:rPr>
          <w:i/>
        </w:rPr>
        <w:t>Chapter 5: Challenges in Developing a Skilled Technical Workforce</w:t>
      </w:r>
    </w:p>
    <w:p w14:paraId="4B6A915D" w14:textId="77777777" w:rsidR="00740E89" w:rsidRPr="00FF7877" w:rsidRDefault="00740E89" w:rsidP="002C368A">
      <w:pPr>
        <w:rPr>
          <w:i/>
        </w:rPr>
      </w:pPr>
    </w:p>
    <w:p w14:paraId="0E451E3E" w14:textId="77777777" w:rsidR="001B6D22" w:rsidRDefault="0035103B" w:rsidP="0035103B">
      <w:r w:rsidRPr="00230879">
        <w:t xml:space="preserve">National Academy of Sciences, Engineering, Medicine (2016).  </w:t>
      </w:r>
      <w:r w:rsidRPr="00810925">
        <w:rPr>
          <w:b/>
          <w:i/>
        </w:rPr>
        <w:t>Developing a National STEM Workforce Strategy</w:t>
      </w:r>
      <w:r w:rsidRPr="00230879">
        <w:t xml:space="preserve">.  </w:t>
      </w:r>
    </w:p>
    <w:p w14:paraId="125256AC" w14:textId="0CA5F935" w:rsidR="0035103B" w:rsidRPr="00230879" w:rsidRDefault="0035103B" w:rsidP="0035103B">
      <w:r w:rsidRPr="00230879">
        <w:t xml:space="preserve">Recommended reading: </w:t>
      </w:r>
    </w:p>
    <w:p w14:paraId="512C07AC" w14:textId="0A07267F" w:rsidR="0035103B" w:rsidRPr="002C45CE" w:rsidRDefault="00C372C9" w:rsidP="002C45CE">
      <w:pPr>
        <w:ind w:left="360"/>
        <w:rPr>
          <w:i/>
        </w:rPr>
      </w:pPr>
      <w:r w:rsidRPr="002C45CE">
        <w:rPr>
          <w:i/>
        </w:rPr>
        <w:t>*</w:t>
      </w:r>
      <w:r w:rsidR="003B2751" w:rsidRPr="002C45CE">
        <w:rPr>
          <w:i/>
        </w:rPr>
        <w:t xml:space="preserve">Chapter 1: </w:t>
      </w:r>
      <w:r w:rsidR="0035103B" w:rsidRPr="002C45CE">
        <w:rPr>
          <w:i/>
        </w:rPr>
        <w:t>Introduction</w:t>
      </w:r>
    </w:p>
    <w:p w14:paraId="7BD3AD2B" w14:textId="4F5C9321" w:rsidR="0035103B" w:rsidRPr="002C45CE" w:rsidRDefault="003B2751" w:rsidP="002C45CE">
      <w:pPr>
        <w:ind w:left="360"/>
        <w:rPr>
          <w:i/>
        </w:rPr>
      </w:pPr>
      <w:r w:rsidRPr="002C45CE">
        <w:rPr>
          <w:i/>
        </w:rPr>
        <w:t>*</w:t>
      </w:r>
      <w:r w:rsidR="00230879" w:rsidRPr="002C45CE">
        <w:rPr>
          <w:i/>
        </w:rPr>
        <w:t xml:space="preserve">Chapter 2: </w:t>
      </w:r>
      <w:r w:rsidR="0035103B" w:rsidRPr="002C45CE">
        <w:rPr>
          <w:i/>
        </w:rPr>
        <w:t>The STEM Workforce Landscape</w:t>
      </w:r>
    </w:p>
    <w:p w14:paraId="0CFA9D17" w14:textId="77777777" w:rsidR="002C45CE" w:rsidRDefault="002C45CE" w:rsidP="002C45CE">
      <w:pPr>
        <w:ind w:left="360"/>
        <w:rPr>
          <w:i/>
        </w:rPr>
      </w:pPr>
      <w:r w:rsidRPr="002C45CE">
        <w:rPr>
          <w:i/>
        </w:rPr>
        <w:t>*</w:t>
      </w:r>
      <w:r w:rsidR="00230879" w:rsidRPr="002C45CE">
        <w:rPr>
          <w:i/>
        </w:rPr>
        <w:t xml:space="preserve">Chapter 6: Successful Strategies for Aligning Higher Education Programs, Curricula, and Lab </w:t>
      </w:r>
    </w:p>
    <w:p w14:paraId="3A07264F" w14:textId="4A76BF2E" w:rsidR="00230879" w:rsidRPr="002C45CE" w:rsidRDefault="00230879" w:rsidP="002C45CE">
      <w:pPr>
        <w:ind w:firstLine="720"/>
        <w:rPr>
          <w:i/>
        </w:rPr>
      </w:pPr>
      <w:r w:rsidRPr="002C45CE">
        <w:rPr>
          <w:i/>
        </w:rPr>
        <w:t>Experiences with Workforce Needs</w:t>
      </w:r>
    </w:p>
    <w:p w14:paraId="2A68E8C7" w14:textId="2CC524E6" w:rsidR="006B63A0" w:rsidRPr="002C45CE" w:rsidRDefault="002C45CE" w:rsidP="002C45CE">
      <w:pPr>
        <w:ind w:left="360"/>
        <w:rPr>
          <w:i/>
        </w:rPr>
      </w:pPr>
      <w:r w:rsidRPr="002C45CE">
        <w:rPr>
          <w:i/>
        </w:rPr>
        <w:t xml:space="preserve"> </w:t>
      </w:r>
      <w:r w:rsidR="006B63A0" w:rsidRPr="002C45CE">
        <w:rPr>
          <w:i/>
        </w:rPr>
        <w:t>Chapter 8: K-12 STEM Education and Workforce Readiness</w:t>
      </w:r>
    </w:p>
    <w:p w14:paraId="212F319F" w14:textId="77777777" w:rsidR="0035103B" w:rsidRPr="005E100B" w:rsidRDefault="0035103B" w:rsidP="002C368A">
      <w:pPr>
        <w:rPr>
          <w:color w:val="000000" w:themeColor="text1"/>
        </w:rPr>
      </w:pPr>
    </w:p>
    <w:p w14:paraId="2CF9C60A" w14:textId="77777777" w:rsidR="00C77236" w:rsidRPr="005E100B" w:rsidRDefault="00C71890" w:rsidP="00230591">
      <w:pPr>
        <w:rPr>
          <w:color w:val="000000" w:themeColor="text1"/>
        </w:rPr>
      </w:pPr>
      <w:r w:rsidRPr="005E100B">
        <w:rPr>
          <w:color w:val="000000" w:themeColor="text1"/>
        </w:rPr>
        <w:t>Carnevale, A. P.</w:t>
      </w:r>
      <w:r w:rsidR="00172D24" w:rsidRPr="005E100B">
        <w:rPr>
          <w:color w:val="000000" w:themeColor="text1"/>
        </w:rPr>
        <w:t xml:space="preserve">, Smith, N., &amp; Melton, M. (2014).  </w:t>
      </w:r>
      <w:r w:rsidR="00830C21" w:rsidRPr="005E100B">
        <w:rPr>
          <w:b/>
          <w:i/>
          <w:color w:val="000000" w:themeColor="text1"/>
        </w:rPr>
        <w:t>STEM</w:t>
      </w:r>
      <w:r w:rsidR="00C77236" w:rsidRPr="005E100B">
        <w:rPr>
          <w:b/>
          <w:i/>
          <w:color w:val="000000" w:themeColor="text1"/>
        </w:rPr>
        <w:t>: Science, Technology, Engineering, Mathematics</w:t>
      </w:r>
      <w:r w:rsidR="00C77236" w:rsidRPr="005E100B">
        <w:rPr>
          <w:color w:val="000000" w:themeColor="text1"/>
        </w:rPr>
        <w:t xml:space="preserve">. </w:t>
      </w:r>
      <w:r w:rsidR="00830C21" w:rsidRPr="005E100B">
        <w:rPr>
          <w:color w:val="000000" w:themeColor="text1"/>
        </w:rPr>
        <w:t xml:space="preserve"> </w:t>
      </w:r>
    </w:p>
    <w:p w14:paraId="356E3C0B" w14:textId="77777777" w:rsidR="00C77236" w:rsidRPr="005E100B" w:rsidRDefault="00C77236" w:rsidP="00C77236">
      <w:pPr>
        <w:ind w:firstLine="720"/>
        <w:rPr>
          <w:color w:val="000000" w:themeColor="text1"/>
        </w:rPr>
      </w:pPr>
      <w:r w:rsidRPr="005E100B">
        <w:rPr>
          <w:color w:val="000000" w:themeColor="text1"/>
        </w:rPr>
        <w:t>*</w:t>
      </w:r>
      <w:r w:rsidR="00830C21" w:rsidRPr="005E100B">
        <w:rPr>
          <w:i/>
          <w:color w:val="000000" w:themeColor="text1"/>
        </w:rPr>
        <w:t>Executive Summary</w:t>
      </w:r>
      <w:r w:rsidRPr="005E100B">
        <w:rPr>
          <w:color w:val="000000" w:themeColor="text1"/>
        </w:rPr>
        <w:t xml:space="preserve"> </w:t>
      </w:r>
    </w:p>
    <w:p w14:paraId="28041D3F" w14:textId="61023F96" w:rsidR="00230591" w:rsidRPr="005E100B" w:rsidRDefault="00C77236" w:rsidP="00C77236">
      <w:pPr>
        <w:ind w:firstLine="720"/>
        <w:rPr>
          <w:color w:val="000000" w:themeColor="text1"/>
        </w:rPr>
      </w:pPr>
      <w:r w:rsidRPr="005E100B">
        <w:rPr>
          <w:color w:val="000000" w:themeColor="text1"/>
        </w:rPr>
        <w:t>*</w:t>
      </w:r>
      <w:r w:rsidRPr="005E100B">
        <w:rPr>
          <w:i/>
          <w:color w:val="000000" w:themeColor="text1"/>
        </w:rPr>
        <w:t>Part 4: Students and workers divert from STEM</w:t>
      </w:r>
      <w:r w:rsidR="00830C21" w:rsidRPr="005E100B">
        <w:rPr>
          <w:i/>
          <w:color w:val="000000" w:themeColor="text1"/>
        </w:rPr>
        <w:t>.</w:t>
      </w:r>
      <w:r w:rsidR="00830C21" w:rsidRPr="005E100B">
        <w:rPr>
          <w:color w:val="000000" w:themeColor="text1"/>
        </w:rPr>
        <w:t xml:space="preserve">  </w:t>
      </w:r>
      <w:r w:rsidR="00230591" w:rsidRPr="005E100B">
        <w:rPr>
          <w:color w:val="000000" w:themeColor="text1"/>
        </w:rPr>
        <w:t>Georgetown University Center on Education and the Workforce.</w:t>
      </w:r>
    </w:p>
    <w:p w14:paraId="680DAC7F" w14:textId="65B418CD" w:rsidR="002C45CE" w:rsidRPr="005E100B" w:rsidRDefault="002C45CE">
      <w:pPr>
        <w:rPr>
          <w:b/>
          <w:i/>
          <w:color w:val="000000" w:themeColor="text1"/>
        </w:rPr>
      </w:pPr>
    </w:p>
    <w:p w14:paraId="2DECB0B0" w14:textId="018B6E47" w:rsidR="004F4BDA" w:rsidRDefault="00B1076D" w:rsidP="002C368A">
      <w:pPr>
        <w:rPr>
          <w:b/>
          <w:i/>
        </w:rPr>
      </w:pPr>
      <w:r>
        <w:rPr>
          <w:b/>
          <w:i/>
        </w:rPr>
        <w:lastRenderedPageBreak/>
        <w:t>EHR Committee of Visitors materials:</w:t>
      </w:r>
    </w:p>
    <w:p w14:paraId="7BEA5031" w14:textId="7255A302" w:rsidR="002C368A" w:rsidRDefault="00C372C9" w:rsidP="004F4BDA">
      <w:pPr>
        <w:pStyle w:val="ListParagraph"/>
        <w:numPr>
          <w:ilvl w:val="0"/>
          <w:numId w:val="2"/>
        </w:numPr>
      </w:pPr>
      <w:r>
        <w:rPr>
          <w:b/>
          <w:i/>
        </w:rPr>
        <w:t>*</w:t>
      </w:r>
      <w:r w:rsidR="002C368A" w:rsidRPr="004F4BDA">
        <w:rPr>
          <w:b/>
          <w:i/>
        </w:rPr>
        <w:t>EHR_Response_to_Noyce_COV_2015.pdf</w:t>
      </w:r>
      <w:r w:rsidR="002C368A" w:rsidRPr="002C368A">
        <w:t>:  Noyce program staff's initial plans for responding to recommendations in the COV report. (This COV met on March 12-13, 2015.)</w:t>
      </w:r>
    </w:p>
    <w:p w14:paraId="6EDA3C7D" w14:textId="5A5B759E" w:rsidR="002C368A" w:rsidRDefault="00C372C9" w:rsidP="004F4BDA">
      <w:pPr>
        <w:pStyle w:val="ListParagraph"/>
        <w:numPr>
          <w:ilvl w:val="0"/>
          <w:numId w:val="2"/>
        </w:numPr>
      </w:pPr>
      <w:r>
        <w:rPr>
          <w:b/>
          <w:i/>
        </w:rPr>
        <w:t>*</w:t>
      </w:r>
      <w:r w:rsidR="002C368A" w:rsidRPr="004F4BDA">
        <w:rPr>
          <w:b/>
          <w:i/>
        </w:rPr>
        <w:t>Noyce_one-pager--NSF_16-091.pdf</w:t>
      </w:r>
      <w:r w:rsidR="002C368A" w:rsidRPr="002C368A">
        <w:t>:  Overview of the Noyce program (as currently structured).</w:t>
      </w:r>
    </w:p>
    <w:p w14:paraId="12413B57" w14:textId="01BC0BD7" w:rsidR="002C368A" w:rsidRDefault="00C372C9" w:rsidP="004F4BDA">
      <w:pPr>
        <w:pStyle w:val="ListParagraph"/>
        <w:numPr>
          <w:ilvl w:val="0"/>
          <w:numId w:val="2"/>
        </w:numPr>
      </w:pPr>
      <w:r>
        <w:rPr>
          <w:b/>
          <w:i/>
        </w:rPr>
        <w:t>*</w:t>
      </w:r>
      <w:r w:rsidR="002C368A" w:rsidRPr="004F4BDA">
        <w:rPr>
          <w:b/>
          <w:i/>
        </w:rPr>
        <w:t>EHR_Response_to_S-STEM_COV_2015.pdf</w:t>
      </w:r>
      <w:r w:rsidR="002C368A" w:rsidRPr="002C368A">
        <w:t>:  S-STEM program staff's initial plans for responding to recommendations in the COV report. (This COV also met on March 12-13, 2015.)</w:t>
      </w:r>
    </w:p>
    <w:p w14:paraId="4ABEF676" w14:textId="261ED7A0" w:rsidR="002C368A" w:rsidRPr="002C368A" w:rsidRDefault="00C372C9" w:rsidP="004F4BDA">
      <w:pPr>
        <w:pStyle w:val="ListParagraph"/>
        <w:numPr>
          <w:ilvl w:val="0"/>
          <w:numId w:val="2"/>
        </w:numPr>
      </w:pPr>
      <w:r>
        <w:rPr>
          <w:b/>
          <w:i/>
        </w:rPr>
        <w:t>*</w:t>
      </w:r>
      <w:r w:rsidR="002C368A" w:rsidRPr="004F4BDA">
        <w:rPr>
          <w:b/>
          <w:i/>
        </w:rPr>
        <w:t>S-STEM_one-pager--NSF_15-107.pdf</w:t>
      </w:r>
      <w:r w:rsidR="002C368A" w:rsidRPr="002C368A">
        <w:t>:  Overview of t</w:t>
      </w:r>
      <w:r w:rsidR="002C368A">
        <w:t xml:space="preserve">he S-STEM program (as currently </w:t>
      </w:r>
      <w:r w:rsidR="002C368A" w:rsidRPr="002C368A">
        <w:t>structured).</w:t>
      </w:r>
    </w:p>
    <w:p w14:paraId="21D78F58" w14:textId="51A1D43B" w:rsidR="006D72EF" w:rsidRPr="004F795C" w:rsidRDefault="00C372C9" w:rsidP="006E4741">
      <w:pPr>
        <w:pStyle w:val="ListParagraph"/>
        <w:numPr>
          <w:ilvl w:val="0"/>
          <w:numId w:val="2"/>
        </w:numPr>
        <w:rPr>
          <w:i/>
        </w:rPr>
      </w:pPr>
      <w:r>
        <w:rPr>
          <w:b/>
          <w:i/>
        </w:rPr>
        <w:t>*</w:t>
      </w:r>
      <w:r w:rsidR="002C368A" w:rsidRPr="004F4BDA">
        <w:rPr>
          <w:b/>
          <w:i/>
        </w:rPr>
        <w:t>COV_Report--HRD--Nov_2016--FINAL.pdf</w:t>
      </w:r>
      <w:r w:rsidR="002C368A" w:rsidRPr="002C368A">
        <w:t xml:space="preserve">:  Report of the HRD division-wide COV, which met on November 29, 2016. </w:t>
      </w:r>
      <w:r w:rsidR="002C368A">
        <w:t xml:space="preserve"> </w:t>
      </w:r>
      <w:r w:rsidR="002C368A" w:rsidRPr="002C368A">
        <w:t>Francisco Rodriguez, COV chair, presented a summary of the COV's findings at the last EHR Advisory Committee meeting on December 1, 2016.</w:t>
      </w:r>
      <w:r w:rsidR="004F795C">
        <w:t xml:space="preserve">  </w:t>
      </w:r>
      <w:r w:rsidR="004F795C" w:rsidRPr="004F795C">
        <w:rPr>
          <w:i/>
        </w:rPr>
        <w:t>[NOTE: This document is not publicly available until approved.]</w:t>
      </w:r>
    </w:p>
    <w:p w14:paraId="45CED815" w14:textId="77777777" w:rsidR="00556C67" w:rsidRDefault="00556C67" w:rsidP="00C372C9"/>
    <w:p w14:paraId="6FAF4C2A" w14:textId="2C78D124" w:rsidR="00F368C9" w:rsidRDefault="00F368C9" w:rsidP="00F368C9">
      <w:pPr>
        <w:spacing w:before="80"/>
        <w:rPr>
          <w:b/>
        </w:rPr>
      </w:pPr>
      <w:r>
        <w:rPr>
          <w:b/>
        </w:rPr>
        <w:t>Lis</w:t>
      </w:r>
      <w:r w:rsidR="00450802">
        <w:rPr>
          <w:b/>
        </w:rPr>
        <w:t>t of Advisory Committee Members, Followed by B</w:t>
      </w:r>
      <w:r>
        <w:rPr>
          <w:b/>
        </w:rPr>
        <w:t xml:space="preserve">iographies </w:t>
      </w:r>
    </w:p>
    <w:p w14:paraId="0E32F611" w14:textId="77777777" w:rsidR="005E100B" w:rsidRDefault="005E100B" w:rsidP="00C372C9"/>
    <w:p w14:paraId="54169628" w14:textId="77777777" w:rsidR="005E100B" w:rsidRDefault="005E100B" w:rsidP="00C372C9"/>
    <w:p w14:paraId="77B65AFC" w14:textId="77777777" w:rsidR="00F368C9" w:rsidRDefault="00F368C9" w:rsidP="00C372C9"/>
    <w:p w14:paraId="4928692F" w14:textId="005660A5" w:rsidR="00C77236" w:rsidRPr="001A08BE" w:rsidRDefault="00C77236" w:rsidP="00C372C9">
      <w:pPr>
        <w:rPr>
          <w:b/>
        </w:rPr>
      </w:pPr>
      <w:r w:rsidRPr="001A08BE">
        <w:rPr>
          <w:b/>
        </w:rPr>
        <w:t>Other Recommended Reading:</w:t>
      </w:r>
    </w:p>
    <w:p w14:paraId="2E57FB74" w14:textId="77777777" w:rsidR="00C77236" w:rsidRDefault="00C77236" w:rsidP="00C372C9"/>
    <w:p w14:paraId="6D8EE1DD" w14:textId="573CDBF2" w:rsidR="003C6BE4" w:rsidRDefault="003C6BE4" w:rsidP="005E100B">
      <w:pPr>
        <w:rPr>
          <w:b/>
          <w:i/>
        </w:rPr>
      </w:pPr>
      <w:r w:rsidRPr="00FF7877">
        <w:t>National Academy of Scien</w:t>
      </w:r>
      <w:r>
        <w:t>ces, Engineering, Medicine (2016</w:t>
      </w:r>
      <w:r w:rsidRPr="00FF7877">
        <w:t>).</w:t>
      </w:r>
      <w:r w:rsidRPr="00FF7877">
        <w:rPr>
          <w:i/>
        </w:rPr>
        <w:t xml:space="preserve">  </w:t>
      </w:r>
      <w:r>
        <w:rPr>
          <w:b/>
          <w:i/>
        </w:rPr>
        <w:t>Barriers and Opportunities for 2-Year and 4-Year STEM Degrees</w:t>
      </w:r>
      <w:r>
        <w:rPr>
          <w:b/>
          <w:i/>
        </w:rPr>
        <w:t>.</w:t>
      </w:r>
      <w:r w:rsidR="001279CB">
        <w:rPr>
          <w:b/>
          <w:i/>
        </w:rPr>
        <w:t xml:space="preserve">  </w:t>
      </w:r>
    </w:p>
    <w:p w14:paraId="31A0732E" w14:textId="77777777" w:rsidR="003C6BE4" w:rsidRDefault="003C6BE4" w:rsidP="005E100B">
      <w:pPr>
        <w:rPr>
          <w:b/>
          <w:i/>
        </w:rPr>
      </w:pPr>
    </w:p>
    <w:p w14:paraId="5F3E2998" w14:textId="1D7BCE27" w:rsidR="005E100B" w:rsidRPr="00981EE2" w:rsidRDefault="005E100B" w:rsidP="005E100B">
      <w:pPr>
        <w:rPr>
          <w:color w:val="000000" w:themeColor="text1"/>
        </w:rPr>
      </w:pPr>
      <w:r w:rsidRPr="00981EE2">
        <w:rPr>
          <w:i/>
          <w:iCs/>
          <w:color w:val="000000" w:themeColor="text1"/>
        </w:rPr>
        <w:t>Cooper R</w:t>
      </w:r>
      <w:r>
        <w:rPr>
          <w:i/>
          <w:iCs/>
          <w:color w:val="000000" w:themeColor="text1"/>
        </w:rPr>
        <w:t>.</w:t>
      </w:r>
      <w:r w:rsidRPr="00981EE2">
        <w:rPr>
          <w:i/>
          <w:iCs/>
          <w:color w:val="000000" w:themeColor="text1"/>
        </w:rPr>
        <w:t>A</w:t>
      </w:r>
      <w:r>
        <w:rPr>
          <w:i/>
          <w:iCs/>
          <w:color w:val="000000" w:themeColor="text1"/>
        </w:rPr>
        <w:t>.</w:t>
      </w:r>
      <w:r w:rsidRPr="00981EE2">
        <w:rPr>
          <w:color w:val="000000" w:themeColor="text1"/>
        </w:rPr>
        <w:t>, Goldberg</w:t>
      </w:r>
      <w:r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981EE2">
        <w:rPr>
          <w:color w:val="000000" w:themeColor="text1"/>
        </w:rPr>
        <w:t>, Milleville</w:t>
      </w:r>
      <w:r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981EE2">
        <w:rPr>
          <w:color w:val="000000" w:themeColor="text1"/>
        </w:rPr>
        <w:t>,</w:t>
      </w:r>
      <w:r>
        <w:rPr>
          <w:color w:val="000000" w:themeColor="text1"/>
        </w:rPr>
        <w:t xml:space="preserve"> Williams, R.</w:t>
      </w:r>
      <w:r w:rsidRPr="00981E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(2016).  </w:t>
      </w:r>
      <w:r w:rsidRPr="005E100B">
        <w:rPr>
          <w:i/>
          <w:color w:val="000000" w:themeColor="text1"/>
        </w:rPr>
        <w:t>The Experiential Learning for Veterans in Assistive Technology and Engineering (ELeVATE) program</w:t>
      </w:r>
      <w:r w:rsidRPr="00981EE2">
        <w:rPr>
          <w:color w:val="000000" w:themeColor="text1"/>
        </w:rPr>
        <w:t>, </w:t>
      </w:r>
      <w:r w:rsidRPr="00981EE2">
        <w:rPr>
          <w:b/>
          <w:bCs/>
          <w:color w:val="000000" w:themeColor="text1"/>
        </w:rPr>
        <w:t>Journal of Military, Veteran, and Family Health</w:t>
      </w:r>
      <w:r>
        <w:rPr>
          <w:color w:val="000000" w:themeColor="text1"/>
        </w:rPr>
        <w:t>, Vol. 2, No. 2, 96-100</w:t>
      </w:r>
      <w:r w:rsidRPr="00981EE2">
        <w:rPr>
          <w:color w:val="000000" w:themeColor="text1"/>
        </w:rPr>
        <w:t>.</w:t>
      </w:r>
    </w:p>
    <w:p w14:paraId="6ECE8D53" w14:textId="77777777" w:rsidR="005E100B" w:rsidRPr="00981EE2" w:rsidRDefault="005E100B" w:rsidP="005E100B">
      <w:pPr>
        <w:rPr>
          <w:color w:val="000000" w:themeColor="text1"/>
        </w:rPr>
      </w:pPr>
      <w:r w:rsidRPr="00981EE2">
        <w:rPr>
          <w:color w:val="000000" w:themeColor="text1"/>
        </w:rPr>
        <w:t> </w:t>
      </w:r>
    </w:p>
    <w:p w14:paraId="67D4011E" w14:textId="77777777" w:rsidR="005E100B" w:rsidRPr="00981EE2" w:rsidRDefault="005E100B" w:rsidP="005E100B">
      <w:pPr>
        <w:rPr>
          <w:color w:val="000000" w:themeColor="text1"/>
        </w:rPr>
      </w:pPr>
      <w:r w:rsidRPr="00981EE2">
        <w:rPr>
          <w:color w:val="000000" w:themeColor="text1"/>
        </w:rPr>
        <w:t>Goldberg M, Milleville M, Donaldson A, Hill V, Marino DJ, Rivera V, Grindle G, Sporner M, Relich D, </w:t>
      </w:r>
      <w:r w:rsidRPr="00981EE2">
        <w:rPr>
          <w:i/>
          <w:iCs/>
          <w:color w:val="000000" w:themeColor="text1"/>
        </w:rPr>
        <w:t>Cooper RA</w:t>
      </w:r>
      <w:r w:rsidRPr="00981E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(2016).  </w:t>
      </w:r>
      <w:r w:rsidRPr="005E100B">
        <w:rPr>
          <w:i/>
          <w:color w:val="000000" w:themeColor="text1"/>
        </w:rPr>
        <w:t>Evaluating and Modifying an Advanced Manufacturing Curriculum for People with Disabilities</w:t>
      </w:r>
      <w:r w:rsidRPr="00981EE2">
        <w:rPr>
          <w:color w:val="000000" w:themeColor="text1"/>
        </w:rPr>
        <w:t>, </w:t>
      </w:r>
      <w:r w:rsidRPr="00981EE2">
        <w:rPr>
          <w:b/>
          <w:bCs/>
          <w:color w:val="000000" w:themeColor="text1"/>
        </w:rPr>
        <w:t>Journal of Applied Rehabilitation Counseling</w:t>
      </w:r>
      <w:r>
        <w:rPr>
          <w:color w:val="000000" w:themeColor="text1"/>
        </w:rPr>
        <w:t>, Vol. 47, No. 4, 36-42</w:t>
      </w:r>
      <w:r w:rsidRPr="00981EE2">
        <w:rPr>
          <w:color w:val="000000" w:themeColor="text1"/>
        </w:rPr>
        <w:t>.</w:t>
      </w:r>
    </w:p>
    <w:p w14:paraId="7D96A378" w14:textId="77777777" w:rsidR="00C77236" w:rsidRDefault="00C77236" w:rsidP="00C77236">
      <w:pPr>
        <w:rPr>
          <w:color w:val="000000" w:themeColor="text1"/>
        </w:rPr>
      </w:pPr>
    </w:p>
    <w:p w14:paraId="4FE7C984" w14:textId="04432E8E" w:rsidR="00981EE2" w:rsidRPr="00981EE2" w:rsidRDefault="00981EE2" w:rsidP="00981EE2">
      <w:pPr>
        <w:rPr>
          <w:color w:val="000000" w:themeColor="text1"/>
        </w:rPr>
      </w:pPr>
      <w:r w:rsidRPr="00981EE2">
        <w:rPr>
          <w:color w:val="000000" w:themeColor="text1"/>
        </w:rPr>
        <w:t>Jeannis</w:t>
      </w:r>
      <w:r w:rsidR="005E100B"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H</w:t>
      </w:r>
      <w:r w:rsidR="005E100B">
        <w:rPr>
          <w:color w:val="000000" w:themeColor="text1"/>
        </w:rPr>
        <w:t>.</w:t>
      </w:r>
      <w:r w:rsidRPr="00981EE2">
        <w:rPr>
          <w:color w:val="000000" w:themeColor="text1"/>
        </w:rPr>
        <w:t>, Joseph</w:t>
      </w:r>
      <w:r w:rsidR="005E100B"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J</w:t>
      </w:r>
      <w:r w:rsidR="005E100B">
        <w:rPr>
          <w:color w:val="000000" w:themeColor="text1"/>
        </w:rPr>
        <w:t>.</w:t>
      </w:r>
      <w:r w:rsidRPr="00981EE2">
        <w:rPr>
          <w:color w:val="000000" w:themeColor="text1"/>
        </w:rPr>
        <w:t>, Goldberg</w:t>
      </w:r>
      <w:r w:rsidR="005E100B"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M</w:t>
      </w:r>
      <w:r w:rsidR="005E100B">
        <w:rPr>
          <w:color w:val="000000" w:themeColor="text1"/>
        </w:rPr>
        <w:t>.</w:t>
      </w:r>
      <w:r w:rsidRPr="00981EE2">
        <w:rPr>
          <w:color w:val="000000" w:themeColor="text1"/>
        </w:rPr>
        <w:t>, Seelman</w:t>
      </w:r>
      <w:r w:rsidR="005E100B"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K</w:t>
      </w:r>
      <w:r w:rsidR="005E100B">
        <w:rPr>
          <w:color w:val="000000" w:themeColor="text1"/>
        </w:rPr>
        <w:t>.</w:t>
      </w:r>
      <w:r w:rsidRPr="00981EE2">
        <w:rPr>
          <w:color w:val="000000" w:themeColor="text1"/>
        </w:rPr>
        <w:t>, Schmeler</w:t>
      </w:r>
      <w:r w:rsidR="005E100B">
        <w:rPr>
          <w:color w:val="000000" w:themeColor="text1"/>
        </w:rPr>
        <w:t>,</w:t>
      </w:r>
      <w:r w:rsidRPr="00981EE2">
        <w:rPr>
          <w:color w:val="000000" w:themeColor="text1"/>
        </w:rPr>
        <w:t xml:space="preserve"> M</w:t>
      </w:r>
      <w:r w:rsidR="005E100B">
        <w:rPr>
          <w:color w:val="000000" w:themeColor="text1"/>
        </w:rPr>
        <w:t>.</w:t>
      </w:r>
      <w:r w:rsidRPr="00981EE2">
        <w:rPr>
          <w:color w:val="000000" w:themeColor="text1"/>
        </w:rPr>
        <w:t>, </w:t>
      </w:r>
      <w:r w:rsidRPr="00981EE2">
        <w:rPr>
          <w:i/>
          <w:iCs/>
          <w:color w:val="000000" w:themeColor="text1"/>
        </w:rPr>
        <w:t>Cooper</w:t>
      </w:r>
      <w:r w:rsidR="005E100B">
        <w:rPr>
          <w:i/>
          <w:iCs/>
          <w:color w:val="000000" w:themeColor="text1"/>
        </w:rPr>
        <w:t>,</w:t>
      </w:r>
      <w:r w:rsidRPr="00981EE2">
        <w:rPr>
          <w:i/>
          <w:iCs/>
          <w:color w:val="000000" w:themeColor="text1"/>
        </w:rPr>
        <w:t xml:space="preserve"> R</w:t>
      </w:r>
      <w:r w:rsidR="005E100B">
        <w:rPr>
          <w:i/>
          <w:iCs/>
          <w:color w:val="000000" w:themeColor="text1"/>
        </w:rPr>
        <w:t>.</w:t>
      </w:r>
      <w:r w:rsidRPr="00981EE2">
        <w:rPr>
          <w:i/>
          <w:iCs/>
          <w:color w:val="000000" w:themeColor="text1"/>
        </w:rPr>
        <w:t>A</w:t>
      </w:r>
      <w:r w:rsidR="005E100B">
        <w:rPr>
          <w:i/>
          <w:iCs/>
          <w:color w:val="000000" w:themeColor="text1"/>
        </w:rPr>
        <w:t>.</w:t>
      </w:r>
      <w:r w:rsidRPr="00981EE2">
        <w:rPr>
          <w:color w:val="000000" w:themeColor="text1"/>
        </w:rPr>
        <w:t xml:space="preserve"> </w:t>
      </w:r>
      <w:r w:rsidR="005E100B">
        <w:rPr>
          <w:color w:val="000000" w:themeColor="text1"/>
        </w:rPr>
        <w:t xml:space="preserve">(In press, 2017).  </w:t>
      </w:r>
      <w:r w:rsidRPr="00981EE2">
        <w:rPr>
          <w:i/>
          <w:color w:val="000000" w:themeColor="text1"/>
        </w:rPr>
        <w:t>Full-participation of Students with Disabili</w:t>
      </w:r>
      <w:r w:rsidR="005E100B">
        <w:rPr>
          <w:i/>
          <w:color w:val="000000" w:themeColor="text1"/>
        </w:rPr>
        <w:t xml:space="preserve">ties in Science and Engineering </w:t>
      </w:r>
      <w:r w:rsidRPr="00981EE2">
        <w:rPr>
          <w:i/>
          <w:color w:val="000000" w:themeColor="text1"/>
        </w:rPr>
        <w:t>Laboratories</w:t>
      </w:r>
      <w:r w:rsidRPr="00981EE2">
        <w:rPr>
          <w:color w:val="000000" w:themeColor="text1"/>
        </w:rPr>
        <w:t>.</w:t>
      </w:r>
      <w:r w:rsidR="005E100B">
        <w:rPr>
          <w:color w:val="000000" w:themeColor="text1"/>
        </w:rPr>
        <w:t xml:space="preserve">   </w:t>
      </w:r>
      <w:r w:rsidRPr="00981EE2">
        <w:rPr>
          <w:b/>
          <w:bCs/>
          <w:color w:val="000000" w:themeColor="text1"/>
        </w:rPr>
        <w:t>Disability and Rehabilitation: Assistive Technology</w:t>
      </w:r>
      <w:r w:rsidRPr="00981EE2">
        <w:rPr>
          <w:color w:val="000000" w:themeColor="text1"/>
        </w:rPr>
        <w:t>, doi: 10.1080/17483107.2017</w:t>
      </w:r>
      <w:r w:rsidR="005E100B">
        <w:rPr>
          <w:color w:val="000000" w:themeColor="text1"/>
        </w:rPr>
        <w:t>.1300348</w:t>
      </w:r>
      <w:r w:rsidRPr="00981EE2">
        <w:rPr>
          <w:color w:val="000000" w:themeColor="text1"/>
        </w:rPr>
        <w:t>.</w:t>
      </w:r>
    </w:p>
    <w:p w14:paraId="0A2AA419" w14:textId="77777777" w:rsidR="00981EE2" w:rsidRPr="00981EE2" w:rsidRDefault="00981EE2" w:rsidP="00981EE2">
      <w:pPr>
        <w:rPr>
          <w:color w:val="000000" w:themeColor="text1"/>
        </w:rPr>
      </w:pPr>
      <w:r w:rsidRPr="00981EE2">
        <w:rPr>
          <w:color w:val="000000" w:themeColor="text1"/>
        </w:rPr>
        <w:t> </w:t>
      </w:r>
    </w:p>
    <w:p w14:paraId="5177CEA0" w14:textId="7C3EBF04" w:rsidR="005E100B" w:rsidRDefault="005E100B" w:rsidP="005E100B">
      <w:pPr>
        <w:rPr>
          <w:color w:val="000000" w:themeColor="text1"/>
        </w:rPr>
      </w:pPr>
      <w:r w:rsidRPr="00C77236">
        <w:rPr>
          <w:color w:val="000000" w:themeColor="text1"/>
        </w:rPr>
        <w:t xml:space="preserve">Rothwell, J. (2015).  </w:t>
      </w:r>
      <w:r w:rsidRPr="00C77236">
        <w:rPr>
          <w:b/>
          <w:i/>
          <w:color w:val="000000" w:themeColor="text1"/>
        </w:rPr>
        <w:t>Defining skilled technical work</w:t>
      </w:r>
      <w:r w:rsidRPr="00C77236">
        <w:rPr>
          <w:color w:val="000000" w:themeColor="text1"/>
        </w:rPr>
        <w:t>.  Prepared for the Committee on the Supply-Chain for Middle-Skill Jobs, NASEM.</w:t>
      </w:r>
    </w:p>
    <w:p w14:paraId="35037D33" w14:textId="77777777" w:rsidR="00981EE2" w:rsidRPr="00981EE2" w:rsidRDefault="00981EE2" w:rsidP="00981EE2">
      <w:pPr>
        <w:rPr>
          <w:color w:val="000000" w:themeColor="text1"/>
        </w:rPr>
      </w:pPr>
    </w:p>
    <w:p w14:paraId="0CC642B5" w14:textId="77777777" w:rsidR="00C77236" w:rsidRPr="006E4741" w:rsidRDefault="00C77236" w:rsidP="00C372C9">
      <w:bookmarkStart w:id="0" w:name="_GoBack"/>
      <w:bookmarkEnd w:id="0"/>
    </w:p>
    <w:sectPr w:rsidR="00C77236" w:rsidRPr="006E4741" w:rsidSect="00A4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3B6" w14:textId="77777777" w:rsidR="00366D9F" w:rsidRDefault="00366D9F" w:rsidP="002C368A">
      <w:r>
        <w:separator/>
      </w:r>
    </w:p>
  </w:endnote>
  <w:endnote w:type="continuationSeparator" w:id="0">
    <w:p w14:paraId="1B847A0F" w14:textId="77777777" w:rsidR="00366D9F" w:rsidRDefault="00366D9F" w:rsidP="002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433FB" w14:textId="77777777" w:rsidR="00366D9F" w:rsidRDefault="00366D9F" w:rsidP="002C368A">
      <w:r>
        <w:separator/>
      </w:r>
    </w:p>
  </w:footnote>
  <w:footnote w:type="continuationSeparator" w:id="0">
    <w:p w14:paraId="54422547" w14:textId="77777777" w:rsidR="00366D9F" w:rsidRDefault="00366D9F" w:rsidP="002C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14B44"/>
    <w:multiLevelType w:val="hybridMultilevel"/>
    <w:tmpl w:val="4AA0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7441"/>
    <w:multiLevelType w:val="hybridMultilevel"/>
    <w:tmpl w:val="6634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4EFE"/>
    <w:multiLevelType w:val="hybridMultilevel"/>
    <w:tmpl w:val="377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043F"/>
    <w:multiLevelType w:val="hybridMultilevel"/>
    <w:tmpl w:val="0DF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A"/>
    <w:rsid w:val="000524E8"/>
    <w:rsid w:val="000A788C"/>
    <w:rsid w:val="001279CB"/>
    <w:rsid w:val="00172D24"/>
    <w:rsid w:val="001A08BE"/>
    <w:rsid w:val="001B6D22"/>
    <w:rsid w:val="001E197A"/>
    <w:rsid w:val="00226F9F"/>
    <w:rsid w:val="00230591"/>
    <w:rsid w:val="00230879"/>
    <w:rsid w:val="002C368A"/>
    <w:rsid w:val="002C4211"/>
    <w:rsid w:val="002C45CE"/>
    <w:rsid w:val="0035103B"/>
    <w:rsid w:val="00366D9F"/>
    <w:rsid w:val="00375775"/>
    <w:rsid w:val="00393C07"/>
    <w:rsid w:val="003B2751"/>
    <w:rsid w:val="003C6BE4"/>
    <w:rsid w:val="0040200C"/>
    <w:rsid w:val="004166F4"/>
    <w:rsid w:val="00425FB7"/>
    <w:rsid w:val="00450802"/>
    <w:rsid w:val="004E5B04"/>
    <w:rsid w:val="004F4BDA"/>
    <w:rsid w:val="004F795C"/>
    <w:rsid w:val="005101B8"/>
    <w:rsid w:val="0052303C"/>
    <w:rsid w:val="00556C67"/>
    <w:rsid w:val="0056272F"/>
    <w:rsid w:val="005A6F7F"/>
    <w:rsid w:val="005E100B"/>
    <w:rsid w:val="005E7CFF"/>
    <w:rsid w:val="00630B3B"/>
    <w:rsid w:val="006B63A0"/>
    <w:rsid w:val="006C4328"/>
    <w:rsid w:val="006D72EF"/>
    <w:rsid w:val="006E4741"/>
    <w:rsid w:val="00740E89"/>
    <w:rsid w:val="007636B7"/>
    <w:rsid w:val="00810925"/>
    <w:rsid w:val="00830C21"/>
    <w:rsid w:val="008E49A5"/>
    <w:rsid w:val="00917363"/>
    <w:rsid w:val="00920DB0"/>
    <w:rsid w:val="00981EE2"/>
    <w:rsid w:val="009F61B3"/>
    <w:rsid w:val="00A43BB5"/>
    <w:rsid w:val="00AB345E"/>
    <w:rsid w:val="00AF20B4"/>
    <w:rsid w:val="00B1076D"/>
    <w:rsid w:val="00B23797"/>
    <w:rsid w:val="00B37759"/>
    <w:rsid w:val="00BA2B51"/>
    <w:rsid w:val="00BA3999"/>
    <w:rsid w:val="00BF2A8A"/>
    <w:rsid w:val="00C32634"/>
    <w:rsid w:val="00C372C9"/>
    <w:rsid w:val="00C71890"/>
    <w:rsid w:val="00C77236"/>
    <w:rsid w:val="00CB5D67"/>
    <w:rsid w:val="00F368C9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368A"/>
  </w:style>
  <w:style w:type="character" w:customStyle="1" w:styleId="FootnoteTextChar">
    <w:name w:val="Footnote Text Char"/>
    <w:basedOn w:val="DefaultParagraphFont"/>
    <w:link w:val="FootnoteText"/>
    <w:uiPriority w:val="99"/>
    <w:rsid w:val="002C368A"/>
  </w:style>
  <w:style w:type="character" w:styleId="FootnoteReference">
    <w:name w:val="footnote reference"/>
    <w:basedOn w:val="DefaultParagraphFont"/>
    <w:uiPriority w:val="99"/>
    <w:unhideWhenUsed/>
    <w:rsid w:val="002C36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B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6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F4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B4"/>
  </w:style>
  <w:style w:type="paragraph" w:styleId="Footer">
    <w:name w:val="footer"/>
    <w:basedOn w:val="Normal"/>
    <w:link w:val="FooterChar"/>
    <w:uiPriority w:val="99"/>
    <w:unhideWhenUsed/>
    <w:rsid w:val="00AF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Susan Elise</dc:creator>
  <cp:keywords/>
  <dc:description/>
  <cp:lastModifiedBy>Brennan, Susan Elise</cp:lastModifiedBy>
  <cp:revision>4</cp:revision>
  <cp:lastPrinted>2017-06-07T18:30:00Z</cp:lastPrinted>
  <dcterms:created xsi:type="dcterms:W3CDTF">2017-06-07T18:05:00Z</dcterms:created>
  <dcterms:modified xsi:type="dcterms:W3CDTF">2017-06-07T18:31:00Z</dcterms:modified>
</cp:coreProperties>
</file>